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065" w:rsidRPr="0082008F" w:rsidRDefault="004C1065" w:rsidP="00AA3A09">
      <w:pPr>
        <w:spacing w:line="620" w:lineRule="atLeast"/>
        <w:jc w:val="center"/>
        <w:rPr>
          <w:rFonts w:ascii="仿宋!important" w:eastAsia="仿宋!important" w:hAnsi="宋体"/>
          <w:color w:val="000000"/>
          <w:kern w:val="0"/>
          <w:sz w:val="24"/>
          <w:szCs w:val="24"/>
        </w:rPr>
      </w:pPr>
      <w:r w:rsidRPr="0082008F">
        <w:rPr>
          <w:rFonts w:ascii="宋体" w:hAnsi="宋体" w:cs="宋体" w:hint="eastAsia"/>
          <w:b/>
          <w:bCs/>
          <w:color w:val="000000"/>
          <w:kern w:val="0"/>
          <w:sz w:val="44"/>
          <w:szCs w:val="44"/>
        </w:rPr>
        <w:t>中国科学院大学学生管理规定</w:t>
      </w:r>
    </w:p>
    <w:p w:rsidR="00F43A7F" w:rsidRPr="00F43A7F" w:rsidRDefault="00F43A7F" w:rsidP="00F43A7F">
      <w:pPr>
        <w:spacing w:line="620" w:lineRule="atLeast"/>
        <w:jc w:val="center"/>
        <w:rPr>
          <w:rFonts w:ascii="仿宋!important" w:eastAsia="仿宋!important" w:hAnsi="宋体" w:hint="eastAsia"/>
          <w:color w:val="000000"/>
          <w:kern w:val="0"/>
          <w:sz w:val="24"/>
          <w:szCs w:val="24"/>
        </w:rPr>
      </w:pPr>
      <w:r w:rsidRPr="00F43A7F">
        <w:rPr>
          <w:rFonts w:ascii="仿宋!important" w:eastAsia="仿宋!important" w:hAnsi="宋体" w:hint="eastAsia"/>
          <w:color w:val="000000"/>
          <w:kern w:val="0"/>
          <w:sz w:val="24"/>
          <w:szCs w:val="24"/>
        </w:rPr>
        <w:t>校发学字〔</w:t>
      </w:r>
      <w:bookmarkStart w:id="0" w:name="year"/>
      <w:r w:rsidRPr="00F43A7F">
        <w:rPr>
          <w:rFonts w:ascii="仿宋!important" w:eastAsia="仿宋!important" w:hAnsi="宋体"/>
          <w:color w:val="000000"/>
          <w:kern w:val="0"/>
          <w:sz w:val="24"/>
          <w:szCs w:val="24"/>
        </w:rPr>
        <w:t>2016</w:t>
      </w:r>
      <w:bookmarkEnd w:id="0"/>
      <w:r w:rsidRPr="00F43A7F">
        <w:rPr>
          <w:rFonts w:ascii="仿宋!important" w:eastAsia="仿宋!important" w:hAnsi="宋体" w:hint="eastAsia"/>
          <w:color w:val="000000"/>
          <w:kern w:val="0"/>
          <w:sz w:val="24"/>
          <w:szCs w:val="24"/>
        </w:rPr>
        <w:t>〕</w:t>
      </w:r>
      <w:bookmarkStart w:id="1" w:name="FlowNumber"/>
      <w:r w:rsidRPr="00F43A7F">
        <w:rPr>
          <w:rFonts w:ascii="仿宋!important" w:eastAsia="仿宋!important" w:hAnsi="宋体"/>
          <w:color w:val="000000"/>
          <w:kern w:val="0"/>
          <w:sz w:val="24"/>
          <w:szCs w:val="24"/>
        </w:rPr>
        <w:t xml:space="preserve">88 </w:t>
      </w:r>
      <w:bookmarkEnd w:id="1"/>
      <w:r w:rsidRPr="00F43A7F">
        <w:rPr>
          <w:rFonts w:ascii="仿宋!important" w:eastAsia="仿宋!important" w:hAnsi="宋体" w:hint="eastAsia"/>
          <w:color w:val="000000"/>
          <w:kern w:val="0"/>
          <w:sz w:val="24"/>
          <w:szCs w:val="24"/>
        </w:rPr>
        <w:t>号</w:t>
      </w:r>
    </w:p>
    <w:p w:rsidR="004C1065" w:rsidRPr="0082008F" w:rsidRDefault="004C1065" w:rsidP="00F43A7F">
      <w:pPr>
        <w:spacing w:line="620" w:lineRule="atLeast"/>
        <w:jc w:val="center"/>
        <w:rPr>
          <w:rFonts w:ascii="仿宋!important" w:eastAsia="仿宋!important" w:hAnsi="宋体"/>
          <w:color w:val="000000"/>
          <w:kern w:val="0"/>
          <w:sz w:val="24"/>
          <w:szCs w:val="24"/>
        </w:rPr>
      </w:pPr>
    </w:p>
    <w:p w:rsidR="004C1065" w:rsidRPr="0082008F" w:rsidRDefault="004C1065" w:rsidP="00681F31">
      <w:pPr>
        <w:spacing w:line="500" w:lineRule="atLeast"/>
        <w:jc w:val="center"/>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第一章</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hAnsi="宋体" w:cs="仿宋_GB2312" w:hint="eastAsia"/>
          <w:b/>
          <w:bCs/>
          <w:color w:val="000000"/>
          <w:kern w:val="0"/>
          <w:sz w:val="32"/>
          <w:szCs w:val="32"/>
        </w:rPr>
        <w:t>总则</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第一条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为维护正常的教育教学秩序和生活秩序，保障学生合法权益，促进学生在德、智、体等方面全面发展，根据《中华人民共和国教育法》、《中华人民共和国高等教育法》和教育部《普通高等学校学生管理规定》及相关法律法规，结合中国科学院大学（以下简称“国科大”）实际，制定本规定。</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本规定适用于国科大按照国家招生计划录取的、在中国科学院所属各个研究院、所、中心等单位及国科大校部各院系、本科部（以下简称“研究所”）接受普通高等学历教育的研究生和本科生（以下简称“学生”）。</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国科大与各研究所的高等教育工作要以培养人才为中心，按照国家教育方针，遵循教育规律，不断提高教育质量；要依法办学，加强管理，健全和完善管理制度，规范管理行为；要以学生为本</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将规范管理与加强教育相结合，不断提高管理水平，努力培养社会主义合格建设者和可靠接班人。</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学生在学期间应当</w:t>
      </w:r>
      <w:r w:rsidRPr="0082008F">
        <w:rPr>
          <w:rFonts w:ascii="仿宋_GB2312" w:eastAsia="仿宋_GB2312" w:cs="仿宋_GB2312"/>
          <w:color w:val="000000"/>
          <w:kern w:val="0"/>
          <w:sz w:val="32"/>
          <w:szCs w:val="32"/>
        </w:rPr>
        <w:t>:</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确立在中国共产党领导下走中国特色社会主义道</w:t>
      </w:r>
      <w:r w:rsidRPr="0082008F">
        <w:rPr>
          <w:rFonts w:ascii="仿宋_GB2312" w:eastAsia="仿宋_GB2312" w:hAnsi="宋体" w:cs="仿宋_GB2312" w:hint="eastAsia"/>
          <w:color w:val="000000"/>
          <w:kern w:val="0"/>
          <w:sz w:val="32"/>
          <w:szCs w:val="32"/>
        </w:rPr>
        <w:lastRenderedPageBreak/>
        <w:t>路、实现中华民族伟大复兴的共同理想和坚定信念；</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树立爱国主义思想，具有团结统一、爱好和平、勤劳勇敢、自强不息的精神</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做好肩负服务人民、报效祖国责任的准备；</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遵守公民道德规范，具有良好的道德品质和行为习惯；</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崇尚科学、追求真理、刻苦学习、勇于探索、勇于创新、积极实践，努力掌握现代科学文化知识和专业技能；</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五、</w:t>
      </w:r>
      <w:r w:rsidRPr="0082008F">
        <w:rPr>
          <w:rFonts w:ascii="仿宋_GB2312" w:eastAsia="仿宋_GB2312" w:hAnsi="宋体" w:cs="仿宋_GB2312" w:hint="eastAsia"/>
          <w:color w:val="000000"/>
          <w:kern w:val="0"/>
          <w:sz w:val="32"/>
          <w:szCs w:val="32"/>
        </w:rPr>
        <w:t>积极锻炼身体，保持身心健康。</w:t>
      </w:r>
    </w:p>
    <w:p w:rsidR="004C1065" w:rsidRPr="0082008F" w:rsidRDefault="004C1065" w:rsidP="00681F31">
      <w:pPr>
        <w:spacing w:line="500" w:lineRule="atLeast"/>
        <w:jc w:val="center"/>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第二章</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b/>
          <w:bCs/>
          <w:color w:val="000000"/>
          <w:kern w:val="0"/>
          <w:sz w:val="32"/>
          <w:szCs w:val="32"/>
        </w:rPr>
        <w:t>学生的权利与义务</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第五条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学生在学期间依法享有下列权利：</w:t>
      </w:r>
    </w:p>
    <w:p w:rsidR="004C1065" w:rsidRPr="0082008F" w:rsidRDefault="004C1065" w:rsidP="00F43A7F">
      <w:pPr>
        <w:widowControl/>
        <w:shd w:val="clear" w:color="auto" w:fill="FFFFFF"/>
        <w:snapToGrid w:val="0"/>
        <w:spacing w:line="560" w:lineRule="exact"/>
        <w:ind w:firstLineChars="200" w:firstLine="64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一、</w:t>
      </w:r>
      <w:r w:rsidRPr="0082008F">
        <w:rPr>
          <w:rFonts w:ascii="仿宋_GB2312" w:eastAsia="仿宋_GB2312" w:hAnsi="仿宋" w:cs="仿宋_GB2312" w:hint="eastAsia"/>
          <w:color w:val="000000"/>
          <w:kern w:val="0"/>
          <w:sz w:val="32"/>
          <w:szCs w:val="32"/>
        </w:rPr>
        <w:t>为发展个性获得全面的素质教育；公平接受学校教育，平等使用学校公共教育资源，获得培养创新能力的基本条件保障；</w:t>
      </w:r>
      <w:r w:rsidRPr="0082008F">
        <w:rPr>
          <w:rFonts w:ascii="仿宋_GB2312" w:eastAsia="仿宋_GB2312" w:hAnsi="仿宋" w:cs="仿宋_GB2312"/>
          <w:color w:val="000000"/>
          <w:kern w:val="0"/>
          <w:sz w:val="32"/>
          <w:szCs w:val="32"/>
        </w:rPr>
        <w:t xml:space="preserve"> </w:t>
      </w:r>
    </w:p>
    <w:p w:rsidR="004C1065" w:rsidRPr="0082008F" w:rsidRDefault="004C1065" w:rsidP="00F43A7F">
      <w:pPr>
        <w:widowControl/>
        <w:shd w:val="clear" w:color="auto" w:fill="FFFFFF"/>
        <w:snapToGrid w:val="0"/>
        <w:spacing w:line="560" w:lineRule="exact"/>
        <w:ind w:firstLineChars="200" w:firstLine="640"/>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二、</w:t>
      </w:r>
      <w:r w:rsidRPr="0082008F">
        <w:rPr>
          <w:rFonts w:ascii="仿宋_GB2312" w:eastAsia="仿宋_GB2312" w:hAnsi="仿宋" w:cs="仿宋_GB2312" w:hint="eastAsia"/>
          <w:color w:val="000000"/>
          <w:kern w:val="0"/>
          <w:sz w:val="32"/>
          <w:szCs w:val="32"/>
        </w:rPr>
        <w:t>依照法律和学校规定，组织和参加学生社团；</w:t>
      </w:r>
    </w:p>
    <w:p w:rsidR="004C1065" w:rsidRPr="0082008F" w:rsidRDefault="004C1065" w:rsidP="00F43A7F">
      <w:pPr>
        <w:widowControl/>
        <w:shd w:val="clear" w:color="auto" w:fill="FFFFFF"/>
        <w:snapToGrid w:val="0"/>
        <w:spacing w:line="560" w:lineRule="exact"/>
        <w:ind w:firstLineChars="200" w:firstLine="640"/>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三、</w:t>
      </w:r>
      <w:r w:rsidRPr="0082008F">
        <w:rPr>
          <w:rFonts w:ascii="仿宋_GB2312" w:eastAsia="仿宋_GB2312" w:hAnsi="仿宋" w:cs="仿宋_GB2312"/>
          <w:color w:val="000000"/>
          <w:kern w:val="0"/>
          <w:sz w:val="32"/>
          <w:szCs w:val="32"/>
        </w:rPr>
        <w:t xml:space="preserve"> </w:t>
      </w:r>
      <w:r w:rsidRPr="0082008F">
        <w:rPr>
          <w:rFonts w:ascii="仿宋_GB2312" w:eastAsia="仿宋_GB2312" w:hAnsi="仿宋" w:cs="仿宋_GB2312" w:hint="eastAsia"/>
          <w:color w:val="000000"/>
          <w:kern w:val="0"/>
          <w:sz w:val="32"/>
          <w:szCs w:val="32"/>
        </w:rPr>
        <w:t>公平获得在国内外深造学习和参加学术文化交流活动的机会；公平获得各级各类荣誉称号和奖励资助；</w:t>
      </w:r>
    </w:p>
    <w:p w:rsidR="004C1065" w:rsidRPr="0082008F" w:rsidRDefault="004C1065" w:rsidP="00F43A7F">
      <w:pPr>
        <w:widowControl/>
        <w:shd w:val="clear" w:color="auto" w:fill="FFFFFF"/>
        <w:snapToGrid w:val="0"/>
        <w:spacing w:line="560" w:lineRule="exact"/>
        <w:ind w:firstLineChars="200" w:firstLine="640"/>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四、</w:t>
      </w:r>
      <w:r w:rsidRPr="0082008F">
        <w:rPr>
          <w:rFonts w:ascii="仿宋_GB2312" w:eastAsia="仿宋_GB2312" w:hAnsi="仿宋" w:cs="仿宋_GB2312"/>
          <w:color w:val="000000"/>
          <w:kern w:val="0"/>
          <w:sz w:val="32"/>
          <w:szCs w:val="32"/>
        </w:rPr>
        <w:t xml:space="preserve"> </w:t>
      </w:r>
      <w:r w:rsidRPr="0082008F">
        <w:rPr>
          <w:rFonts w:ascii="仿宋_GB2312" w:eastAsia="仿宋_GB2312" w:hAnsi="仿宋" w:cs="仿宋_GB2312" w:hint="eastAsia"/>
          <w:color w:val="000000"/>
          <w:kern w:val="0"/>
          <w:sz w:val="32"/>
          <w:szCs w:val="32"/>
        </w:rPr>
        <w:t>知悉涉及个人切身利益的事项；对纪律处分和涉及自身利益的相关决定，表达异议和提出申诉；</w:t>
      </w:r>
    </w:p>
    <w:p w:rsidR="004C1065" w:rsidRPr="0082008F" w:rsidRDefault="004C1065" w:rsidP="00F43A7F">
      <w:pPr>
        <w:widowControl/>
        <w:shd w:val="clear" w:color="auto" w:fill="FFFFFF"/>
        <w:snapToGrid w:val="0"/>
        <w:spacing w:line="560" w:lineRule="exact"/>
        <w:ind w:firstLineChars="200" w:firstLine="640"/>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五、</w:t>
      </w:r>
      <w:r w:rsidRPr="0082008F">
        <w:rPr>
          <w:rFonts w:ascii="仿宋_GB2312" w:eastAsia="仿宋_GB2312" w:hAnsi="仿宋" w:cs="仿宋_GB2312"/>
          <w:color w:val="000000"/>
          <w:kern w:val="0"/>
          <w:sz w:val="32"/>
          <w:szCs w:val="32"/>
        </w:rPr>
        <w:t xml:space="preserve"> </w:t>
      </w:r>
      <w:r w:rsidRPr="0082008F">
        <w:rPr>
          <w:rFonts w:ascii="仿宋_GB2312" w:eastAsia="仿宋_GB2312" w:hAnsi="仿宋" w:cs="仿宋_GB2312" w:hint="eastAsia"/>
          <w:color w:val="000000"/>
          <w:kern w:val="0"/>
          <w:sz w:val="32"/>
          <w:szCs w:val="32"/>
        </w:rPr>
        <w:t>对教学活动及管理、校园文化、后勤服务、校园安全等工作，提出意见和建议；</w:t>
      </w:r>
    </w:p>
    <w:p w:rsidR="004C1065" w:rsidRPr="0082008F" w:rsidRDefault="004C1065" w:rsidP="00F43A7F">
      <w:pPr>
        <w:widowControl/>
        <w:shd w:val="clear" w:color="auto" w:fill="FFFFFF"/>
        <w:snapToGrid w:val="0"/>
        <w:spacing w:line="560" w:lineRule="exact"/>
        <w:ind w:firstLineChars="200" w:firstLine="640"/>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六、</w:t>
      </w:r>
      <w:r w:rsidRPr="0082008F">
        <w:rPr>
          <w:rFonts w:ascii="仿宋_GB2312" w:eastAsia="仿宋_GB2312" w:hAnsi="仿宋" w:cs="仿宋_GB2312" w:hint="eastAsia"/>
          <w:color w:val="000000"/>
          <w:kern w:val="0"/>
          <w:sz w:val="32"/>
          <w:szCs w:val="32"/>
        </w:rPr>
        <w:t>法律法规规定的其他权利。</w:t>
      </w:r>
    </w:p>
    <w:p w:rsidR="004C1065" w:rsidRPr="0082008F" w:rsidRDefault="004C1065" w:rsidP="00F43A7F">
      <w:pPr>
        <w:widowControl/>
        <w:shd w:val="clear" w:color="auto" w:fill="FFFFFF"/>
        <w:snapToGrid w:val="0"/>
        <w:spacing w:line="560" w:lineRule="exact"/>
        <w:ind w:firstLineChars="200" w:firstLine="640"/>
        <w:rPr>
          <w:rFonts w:ascii="仿宋_GB2312" w:eastAsia="仿宋_GB2312" w:hAnsi="仿宋"/>
          <w:color w:val="000000"/>
          <w:kern w:val="0"/>
          <w:sz w:val="32"/>
          <w:szCs w:val="32"/>
        </w:rPr>
      </w:pP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第六条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学生在学期间依法履行下列义务：</w:t>
      </w:r>
    </w:p>
    <w:p w:rsidR="004C1065" w:rsidRPr="0082008F" w:rsidRDefault="004C1065" w:rsidP="00F43A7F">
      <w:pPr>
        <w:widowControl/>
        <w:shd w:val="clear" w:color="auto" w:fill="FFFFFF"/>
        <w:snapToGrid w:val="0"/>
        <w:spacing w:line="560" w:lineRule="exact"/>
        <w:ind w:firstLineChars="200" w:firstLine="640"/>
        <w:jc w:val="left"/>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一、</w:t>
      </w:r>
      <w:r w:rsidRPr="0082008F">
        <w:rPr>
          <w:rFonts w:ascii="仿宋_GB2312" w:eastAsia="仿宋_GB2312" w:hAnsi="仿宋" w:cs="仿宋_GB2312" w:hint="eastAsia"/>
          <w:color w:val="000000"/>
          <w:kern w:val="0"/>
          <w:sz w:val="32"/>
          <w:szCs w:val="32"/>
        </w:rPr>
        <w:t>珍惜和维护学校名誉，维护学校利益；</w:t>
      </w:r>
    </w:p>
    <w:p w:rsidR="004C1065" w:rsidRPr="0082008F" w:rsidRDefault="004C1065" w:rsidP="00F43A7F">
      <w:pPr>
        <w:widowControl/>
        <w:shd w:val="clear" w:color="auto" w:fill="FFFFFF"/>
        <w:snapToGrid w:val="0"/>
        <w:spacing w:line="560" w:lineRule="exact"/>
        <w:ind w:firstLineChars="200" w:firstLine="640"/>
        <w:jc w:val="left"/>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二、</w:t>
      </w:r>
      <w:r w:rsidRPr="0082008F">
        <w:rPr>
          <w:rFonts w:ascii="仿宋_GB2312" w:eastAsia="仿宋_GB2312" w:hAnsi="仿宋" w:cs="仿宋_GB2312" w:hint="eastAsia"/>
          <w:color w:val="000000"/>
          <w:kern w:val="0"/>
          <w:sz w:val="32"/>
          <w:szCs w:val="32"/>
        </w:rPr>
        <w:t>遵守学生行为规范和学校学籍管理规定；</w:t>
      </w:r>
    </w:p>
    <w:p w:rsidR="004C1065" w:rsidRPr="0082008F" w:rsidRDefault="004C1065" w:rsidP="00F43A7F">
      <w:pPr>
        <w:widowControl/>
        <w:shd w:val="clear" w:color="auto" w:fill="FFFFFF"/>
        <w:snapToGrid w:val="0"/>
        <w:spacing w:line="560" w:lineRule="exact"/>
        <w:ind w:firstLineChars="200" w:firstLine="640"/>
        <w:jc w:val="left"/>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三、</w:t>
      </w:r>
      <w:r w:rsidRPr="0082008F">
        <w:rPr>
          <w:rFonts w:ascii="仿宋_GB2312" w:eastAsia="仿宋_GB2312" w:hAnsi="仿宋" w:cs="仿宋_GB2312" w:hint="eastAsia"/>
          <w:color w:val="000000"/>
          <w:kern w:val="0"/>
          <w:sz w:val="32"/>
          <w:szCs w:val="32"/>
        </w:rPr>
        <w:t>遵守学校学习、考试制度和获得学历学位的相应规定；</w:t>
      </w:r>
    </w:p>
    <w:p w:rsidR="004C1065" w:rsidRPr="0082008F" w:rsidRDefault="004C1065" w:rsidP="00F43A7F">
      <w:pPr>
        <w:widowControl/>
        <w:shd w:val="clear" w:color="auto" w:fill="FFFFFF"/>
        <w:snapToGrid w:val="0"/>
        <w:spacing w:line="560" w:lineRule="exact"/>
        <w:ind w:firstLineChars="200" w:firstLine="640"/>
        <w:jc w:val="left"/>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四、</w:t>
      </w:r>
      <w:r w:rsidRPr="0082008F">
        <w:rPr>
          <w:rFonts w:ascii="仿宋_GB2312" w:eastAsia="仿宋_GB2312" w:hAnsi="仿宋" w:cs="仿宋_GB2312" w:hint="eastAsia"/>
          <w:color w:val="000000"/>
          <w:kern w:val="0"/>
          <w:sz w:val="32"/>
          <w:szCs w:val="32"/>
        </w:rPr>
        <w:t>按规定交纳学费及有关费用，履行获得奖励资助的相应义务；</w:t>
      </w:r>
    </w:p>
    <w:p w:rsidR="004C1065" w:rsidRPr="0082008F" w:rsidRDefault="004C1065" w:rsidP="00F43A7F">
      <w:pPr>
        <w:widowControl/>
        <w:shd w:val="clear" w:color="auto" w:fill="FFFFFF"/>
        <w:snapToGrid w:val="0"/>
        <w:spacing w:line="560" w:lineRule="exact"/>
        <w:ind w:firstLineChars="200" w:firstLine="640"/>
        <w:jc w:val="left"/>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五、</w:t>
      </w:r>
      <w:r w:rsidRPr="0082008F">
        <w:rPr>
          <w:rFonts w:ascii="仿宋_GB2312" w:eastAsia="仿宋_GB2312" w:hAnsi="仿宋" w:cs="仿宋_GB2312" w:hint="eastAsia"/>
          <w:color w:val="000000"/>
          <w:kern w:val="0"/>
          <w:sz w:val="32"/>
          <w:szCs w:val="32"/>
        </w:rPr>
        <w:t>爱护并合理使用教育设备和生活设施；</w:t>
      </w:r>
    </w:p>
    <w:p w:rsidR="004C1065" w:rsidRPr="0082008F" w:rsidRDefault="004C1065" w:rsidP="00F43A7F">
      <w:pPr>
        <w:widowControl/>
        <w:shd w:val="clear" w:color="auto" w:fill="FFFFFF"/>
        <w:snapToGrid w:val="0"/>
        <w:spacing w:line="560" w:lineRule="exact"/>
        <w:ind w:firstLineChars="200" w:firstLine="640"/>
        <w:jc w:val="left"/>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六、</w:t>
      </w:r>
      <w:r w:rsidRPr="0082008F">
        <w:rPr>
          <w:rFonts w:ascii="仿宋_GB2312" w:eastAsia="仿宋_GB2312" w:hAnsi="仿宋" w:cs="仿宋_GB2312" w:hint="eastAsia"/>
          <w:color w:val="000000"/>
          <w:kern w:val="0"/>
          <w:sz w:val="32"/>
          <w:szCs w:val="32"/>
        </w:rPr>
        <w:t>法律法规规定的其他义务。</w:t>
      </w:r>
    </w:p>
    <w:p w:rsidR="004C1065" w:rsidRPr="0082008F" w:rsidRDefault="004C1065" w:rsidP="00681F31">
      <w:pPr>
        <w:spacing w:line="500" w:lineRule="atLeast"/>
        <w:jc w:val="center"/>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第三章</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b/>
          <w:bCs/>
          <w:color w:val="000000"/>
          <w:kern w:val="0"/>
          <w:sz w:val="32"/>
          <w:szCs w:val="32"/>
        </w:rPr>
        <w:t>学籍管理</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第七条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新生应凭国科大核发的录取通知书及其他有关证件：</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按照录取通知书规定的要求和日期，到指定地点报到入学；</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因故不能按时报到者，须事先以书面形式向国科大或所在研究所请假；</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未请假、请假未获批准或者请假逾期不报到者，除因不可抗力等正当事由以外，视为放弃入学资格。</w:t>
      </w:r>
    </w:p>
    <w:p w:rsidR="004C1065" w:rsidRPr="0082008F" w:rsidRDefault="004C1065" w:rsidP="003C61FD">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第八条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新生报到后，所在研究所应在三个月内，按照相关规定，对新生身份信息、最后学历学位证书、身体情况等方面进行全面复查：</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复查合格的，准予注册，取得学籍；</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复查不合格的，视具体情况分别予以处理；</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凡弄虚作假、徇私舞弊取得学籍的，一经查实，报经国科大批准，取消其学籍。</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第九条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新生在体检复查中发现患有疾病不能坚持学习的：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经二级甲等以上医院证明</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在短期内可治愈的，由本人申请，经所在研究所批准和国科大备案后保留入学资格一年，保留入学资格的，不具有学籍；</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在保留入学资格期内经治疗康复，须持二级甲等以上医院的健康证明，在规定时间，提出入学申请，经核实并在指定医院复查合格，确认能够坚持学习的，方可办理入学手续。</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第十条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新生有下列情况之一的，经所在研究所提出</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国科大批准，取消入学资格：</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无故逾期</w:t>
      </w:r>
      <w:r w:rsidRPr="0082008F">
        <w:rPr>
          <w:rFonts w:ascii="仿宋_GB2312" w:eastAsia="仿宋_GB2312" w:cs="仿宋_GB2312"/>
          <w:color w:val="000000"/>
          <w:kern w:val="0"/>
          <w:sz w:val="32"/>
          <w:szCs w:val="32"/>
        </w:rPr>
        <w:t>10</w:t>
      </w:r>
      <w:r w:rsidRPr="0082008F">
        <w:rPr>
          <w:rFonts w:ascii="仿宋_GB2312" w:eastAsia="仿宋_GB2312" w:hAnsi="宋体" w:cs="仿宋_GB2312" w:hint="eastAsia"/>
          <w:color w:val="000000"/>
          <w:kern w:val="0"/>
          <w:sz w:val="32"/>
          <w:szCs w:val="32"/>
        </w:rPr>
        <w:t>个工作日不报到的；</w:t>
      </w:r>
      <w:r w:rsidRPr="0082008F">
        <w:rPr>
          <w:rFonts w:ascii="仿宋_GB2312" w:eastAsia="仿宋_GB2312" w:cs="仿宋_GB2312"/>
          <w:color w:val="000000"/>
          <w:kern w:val="0"/>
          <w:sz w:val="32"/>
          <w:szCs w:val="32"/>
        </w:rPr>
        <w:t xml:space="preserve"> </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事假超过一个月不报到或病假一个月期满而不申请保留入学资格的；</w:t>
      </w:r>
      <w:r w:rsidRPr="0082008F">
        <w:rPr>
          <w:rFonts w:ascii="仿宋_GB2312" w:eastAsia="仿宋_GB2312" w:cs="仿宋_GB2312"/>
          <w:color w:val="000000"/>
          <w:kern w:val="0"/>
          <w:sz w:val="32"/>
          <w:szCs w:val="32"/>
        </w:rPr>
        <w:t xml:space="preserve"> </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入学健康复查不符合招生体检标准的；</w:t>
      </w:r>
      <w:r w:rsidRPr="0082008F">
        <w:rPr>
          <w:rFonts w:ascii="仿宋_GB2312" w:eastAsia="仿宋_GB2312" w:cs="仿宋_GB2312"/>
          <w:color w:val="000000"/>
          <w:kern w:val="0"/>
          <w:sz w:val="32"/>
          <w:szCs w:val="32"/>
        </w:rPr>
        <w:t xml:space="preserve"> </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在报考过程中有徇私舞弊行为的，情节恶劣的；</w:t>
      </w:r>
      <w:r w:rsidRPr="0082008F">
        <w:rPr>
          <w:rFonts w:ascii="仿宋_GB2312" w:eastAsia="仿宋_GB2312" w:cs="仿宋_GB2312"/>
          <w:color w:val="000000"/>
          <w:kern w:val="0"/>
          <w:sz w:val="32"/>
          <w:szCs w:val="32"/>
        </w:rPr>
        <w:t xml:space="preserve"> </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五、</w:t>
      </w:r>
      <w:r w:rsidRPr="0082008F">
        <w:rPr>
          <w:rFonts w:ascii="仿宋_GB2312" w:eastAsia="仿宋_GB2312" w:hAnsi="宋体" w:cs="仿宋_GB2312" w:hint="eastAsia"/>
          <w:color w:val="000000"/>
          <w:kern w:val="0"/>
          <w:sz w:val="32"/>
          <w:szCs w:val="32"/>
        </w:rPr>
        <w:t>保留入学资格期满的新生未按规定申请入学，或虽申请入学但经复查仍不合格的；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六、</w:t>
      </w:r>
      <w:r w:rsidRPr="0082008F">
        <w:rPr>
          <w:rFonts w:ascii="仿宋_GB2312" w:eastAsia="仿宋_GB2312" w:hAnsi="宋体" w:cs="仿宋_GB2312" w:hint="eastAsia"/>
          <w:color w:val="000000"/>
          <w:kern w:val="0"/>
          <w:sz w:val="32"/>
          <w:szCs w:val="32"/>
        </w:rPr>
        <w:t>无正当事由不按规定缴纳学费和住宿费的。</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第十一条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学生应按国科大和研究所的规定按学期办理注册手续。不能如期注册的，应当申请暂缓注册。有下列情形之一的，不予注册：</w:t>
      </w:r>
    </w:p>
    <w:p w:rsidR="004C1065" w:rsidRPr="0082008F" w:rsidRDefault="004C1065" w:rsidP="00681F31">
      <w:pPr>
        <w:spacing w:line="500" w:lineRule="atLeast"/>
        <w:ind w:firstLine="643"/>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不能如期注册，不履行暂缓注册手续的；</w:t>
      </w:r>
    </w:p>
    <w:p w:rsidR="004C1065" w:rsidRPr="0082008F" w:rsidRDefault="004C1065" w:rsidP="00681F31">
      <w:pPr>
        <w:spacing w:line="500" w:lineRule="atLeast"/>
        <w:ind w:firstLine="643"/>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无正当事由不按规定缴纳学费和住宿费的；</w:t>
      </w:r>
    </w:p>
    <w:p w:rsidR="004C1065" w:rsidRPr="0082008F" w:rsidRDefault="004C1065" w:rsidP="00681F31">
      <w:pPr>
        <w:spacing w:line="500" w:lineRule="atLeast"/>
        <w:ind w:firstLine="643"/>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经批准休学不按期履行复学手续的；</w:t>
      </w:r>
    </w:p>
    <w:p w:rsidR="004C1065" w:rsidRPr="0082008F" w:rsidRDefault="004C1065" w:rsidP="00681F31">
      <w:pPr>
        <w:spacing w:line="500" w:lineRule="atLeast"/>
        <w:ind w:firstLine="643"/>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超过规定的最长修读年限（含休学）未完成学业的。</w:t>
      </w:r>
    </w:p>
    <w:p w:rsidR="004C1065" w:rsidRPr="0082008F" w:rsidRDefault="004C1065" w:rsidP="00F43A7F">
      <w:pPr>
        <w:spacing w:line="500" w:lineRule="atLeast"/>
        <w:ind w:firstLineChars="200"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第十二条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学生应当参加培养计划规定的课程和各种教育必修环节</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以下统称课程</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的考核；考核分为考试和考查两种，成绩记入本人成绩单，并归入本人档案：</w:t>
      </w:r>
    </w:p>
    <w:p w:rsidR="004C1065" w:rsidRPr="0082008F" w:rsidRDefault="004C1065" w:rsidP="00F43A7F">
      <w:pPr>
        <w:spacing w:line="500" w:lineRule="atLeast"/>
        <w:ind w:firstLineChars="200"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考核和成绩评定方式，以及考核不合格的课程是否重修或者补考，按国科大有关规定办理；</w:t>
      </w:r>
    </w:p>
    <w:p w:rsidR="004C1065" w:rsidRPr="0082008F" w:rsidRDefault="004C1065" w:rsidP="00681F31">
      <w:pPr>
        <w:spacing w:line="500" w:lineRule="atLeast"/>
        <w:rPr>
          <w:rFonts w:ascii="仿宋_GB2312" w:eastAsia="仿宋_GB2312" w:hAnsi="宋体"/>
          <w:color w:val="000000"/>
          <w:kern w:val="0"/>
          <w:sz w:val="32"/>
          <w:szCs w:val="32"/>
        </w:rPr>
      </w:pPr>
      <w:r w:rsidRPr="0082008F">
        <w:rPr>
          <w:rFonts w:ascii="仿宋_GB2312" w:eastAsia="仿宋_GB2312" w:hAnsi="宋体" w:cs="仿宋_GB2312" w:hint="eastAsia"/>
          <w:color w:val="000000"/>
          <w:kern w:val="0"/>
          <w:sz w:val="32"/>
          <w:szCs w:val="32"/>
        </w:rPr>
        <w:t xml:space="preserve">　　</w:t>
      </w: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学生思想品德的考核、鉴定，以《高等学校学生行为准则》为主要依据，采取个人小结，师生民主评议等形式进行；</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学生可以根据国科大或所在研究所与其他设立研究生院的高等学校之间的校际间协议跨校修读课程，在他校修读的课程成绩及学分经国科大审核后予以承认；</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学生严重违反考核纪律或者作弊的，该课程考核成绩记为零分或不通过，并视其违纪或者作弊情节，给予批评教育和相应的纪律处分；</w:t>
      </w:r>
    </w:p>
    <w:p w:rsidR="004C1065" w:rsidRPr="0082008F" w:rsidRDefault="004C1065" w:rsidP="0070137B">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五、</w:t>
      </w:r>
      <w:r w:rsidRPr="0082008F">
        <w:rPr>
          <w:rFonts w:ascii="仿宋_GB2312" w:eastAsia="仿宋_GB2312" w:hAnsi="宋体" w:cs="仿宋_GB2312" w:hint="eastAsia"/>
          <w:color w:val="000000"/>
          <w:kern w:val="0"/>
          <w:sz w:val="32"/>
          <w:szCs w:val="32"/>
        </w:rPr>
        <w:t>因严重违反考核纪律或者作弊给予留校察看及以下处分的，经教育表现较好，在毕业前对该课程可以给予补考或者重修机会。</w:t>
      </w:r>
    </w:p>
    <w:p w:rsidR="004C1065" w:rsidRPr="0082008F" w:rsidRDefault="004C1065" w:rsidP="0070137B">
      <w:pPr>
        <w:spacing w:line="500" w:lineRule="atLeast"/>
        <w:ind w:firstLine="640"/>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第十三条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学生不能按时参加培养计划规定的活动，应当事先请假并获得批准。未经批准而缺席的，国科大或所在研究所视情节给予批评教育或纪律处分，直至退学处理。</w:t>
      </w:r>
    </w:p>
    <w:p w:rsidR="004C1065" w:rsidRPr="0082008F" w:rsidRDefault="004C1065" w:rsidP="00681F31">
      <w:pPr>
        <w:spacing w:line="500" w:lineRule="atLeast"/>
        <w:ind w:firstLine="630"/>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第十四条</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研究生在学期间无特殊理由，一般应当在所在研究所及录取学科专业完成学业。研究生所在研究所根据发展需求，或遇有指导教师调动等特殊情况</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研究生可申请调整攻读专业。</w:t>
      </w:r>
    </w:p>
    <w:p w:rsidR="004C1065" w:rsidRPr="0082008F" w:rsidRDefault="004C1065" w:rsidP="00681F31">
      <w:pPr>
        <w:spacing w:line="500" w:lineRule="atLeast"/>
        <w:ind w:firstLine="630"/>
        <w:rPr>
          <w:rFonts w:ascii="仿宋_GB2312" w:eastAsia="仿宋_GB2312" w:hAnsi="宋体"/>
          <w:color w:val="000000"/>
          <w:kern w:val="0"/>
          <w:sz w:val="32"/>
          <w:szCs w:val="32"/>
        </w:rPr>
      </w:pPr>
      <w:r w:rsidRPr="0082008F">
        <w:rPr>
          <w:rFonts w:ascii="仿宋_GB2312" w:eastAsia="仿宋_GB2312" w:hAnsi="宋体" w:cs="仿宋_GB2312" w:hint="eastAsia"/>
          <w:color w:val="000000"/>
          <w:kern w:val="0"/>
          <w:sz w:val="32"/>
          <w:szCs w:val="32"/>
        </w:rPr>
        <w:t>研究生攻读专业的调整，分下列情形进行：</w:t>
      </w:r>
    </w:p>
    <w:p w:rsidR="004C1065" w:rsidRPr="0082008F" w:rsidRDefault="004C1065" w:rsidP="00681F31">
      <w:pPr>
        <w:spacing w:line="500" w:lineRule="atLeast"/>
        <w:ind w:firstLine="63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在一级学科内调整攻读专业的，由研究所批准，报国科大备案。</w:t>
      </w:r>
    </w:p>
    <w:p w:rsidR="004C1065" w:rsidRPr="0082008F" w:rsidRDefault="004C1065" w:rsidP="00F43A7F">
      <w:pPr>
        <w:ind w:firstLineChars="200" w:firstLine="640"/>
        <w:rPr>
          <w:rFonts w:ascii="仿宋" w:eastAsia="仿宋" w:hAnsi="仿宋"/>
          <w:color w:val="000000"/>
          <w:sz w:val="28"/>
          <w:szCs w:val="28"/>
        </w:rPr>
      </w:pPr>
      <w:r>
        <w:rPr>
          <w:rFonts w:ascii="仿宋_GB2312" w:eastAsia="仿宋_GB2312" w:hAnsi="宋体"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跨一级学科调整攻读专业的，在申请调整攻读专业前应按照拟调整学科专业培养方案和导师要求修订研究生个人培养计划</w:t>
      </w:r>
      <w:r w:rsidRPr="0082008F">
        <w:rPr>
          <w:rFonts w:ascii="仿宋" w:eastAsia="仿宋" w:hAnsi="仿宋" w:cs="仿宋" w:hint="eastAsia"/>
          <w:color w:val="000000"/>
          <w:sz w:val="28"/>
          <w:szCs w:val="28"/>
        </w:rPr>
        <w:t>。</w:t>
      </w:r>
      <w:r w:rsidRPr="0082008F">
        <w:rPr>
          <w:rFonts w:ascii="仿宋_GB2312" w:eastAsia="仿宋_GB2312" w:hAnsi="宋体" w:cs="仿宋_GB2312" w:hint="eastAsia"/>
          <w:color w:val="000000"/>
          <w:kern w:val="0"/>
          <w:sz w:val="32"/>
          <w:szCs w:val="32"/>
        </w:rPr>
        <w:t>由研究所初审，报国科大审批。</w:t>
      </w:r>
    </w:p>
    <w:p w:rsidR="004C1065" w:rsidRPr="0082008F" w:rsidRDefault="004C1065" w:rsidP="00681F31">
      <w:pPr>
        <w:spacing w:line="500" w:lineRule="atLeast"/>
        <w:ind w:firstLine="63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跨学科门类调整攻读专业的，在申请调整攻读专业前应按照拟调整学科培养方案和导师要求修订研究生个人培养计划</w:t>
      </w:r>
      <w:r w:rsidRPr="0082008F">
        <w:rPr>
          <w:rFonts w:ascii="仿宋" w:eastAsia="仿宋" w:hAnsi="仿宋" w:cs="仿宋" w:hint="eastAsia"/>
          <w:color w:val="000000"/>
          <w:sz w:val="28"/>
          <w:szCs w:val="28"/>
        </w:rPr>
        <w:t>。</w:t>
      </w:r>
      <w:r w:rsidRPr="0082008F">
        <w:rPr>
          <w:rFonts w:ascii="仿宋_GB2312" w:eastAsia="仿宋_GB2312" w:hAnsi="宋体" w:cs="仿宋_GB2312" w:hint="eastAsia"/>
          <w:color w:val="000000"/>
          <w:kern w:val="0"/>
          <w:sz w:val="32"/>
          <w:szCs w:val="32"/>
        </w:rPr>
        <w:t>研究所初审后，需经拟转入专业所在学科群学位评定委员会会议审核，报国科大审批。</w:t>
      </w:r>
    </w:p>
    <w:p w:rsidR="004C1065" w:rsidRPr="0082008F" w:rsidRDefault="004C1065" w:rsidP="00681F31">
      <w:pPr>
        <w:spacing w:line="500" w:lineRule="atLeast"/>
        <w:ind w:firstLine="630"/>
        <w:rPr>
          <w:rFonts w:ascii="仿宋_GB2312" w:eastAsia="仿宋_GB2312" w:hAnsi="宋体"/>
          <w:color w:val="000000"/>
          <w:kern w:val="0"/>
          <w:sz w:val="32"/>
          <w:szCs w:val="32"/>
        </w:rPr>
      </w:pPr>
      <w:r w:rsidRPr="0082008F">
        <w:rPr>
          <w:rFonts w:ascii="仿宋_GB2312" w:eastAsia="仿宋_GB2312" w:hAnsi="宋体" w:cs="仿宋_GB2312" w:hint="eastAsia"/>
          <w:color w:val="000000"/>
          <w:kern w:val="0"/>
          <w:sz w:val="32"/>
          <w:szCs w:val="32"/>
        </w:rPr>
        <w:t>本科生主修专业选择及辅修双专业</w:t>
      </w:r>
      <w:r w:rsidRPr="0082008F">
        <w:rPr>
          <w:rFonts w:ascii="仿宋_GB2312" w:eastAsia="仿宋_GB2312" w:hAnsi="宋体" w:cs="仿宋_GB2312"/>
          <w:color w:val="000000"/>
          <w:kern w:val="0"/>
          <w:sz w:val="32"/>
          <w:szCs w:val="32"/>
        </w:rPr>
        <w:t>/</w:t>
      </w:r>
      <w:r w:rsidRPr="0082008F">
        <w:rPr>
          <w:rFonts w:ascii="仿宋_GB2312" w:eastAsia="仿宋_GB2312" w:hAnsi="宋体" w:cs="仿宋_GB2312" w:hint="eastAsia"/>
          <w:color w:val="000000"/>
          <w:kern w:val="0"/>
          <w:sz w:val="32"/>
          <w:szCs w:val="32"/>
        </w:rPr>
        <w:t>双学位实施办法另行规定。</w:t>
      </w:r>
    </w:p>
    <w:p w:rsidR="004C1065" w:rsidRPr="0082008F" w:rsidRDefault="004C1065" w:rsidP="00F43A7F">
      <w:pPr>
        <w:ind w:firstLineChars="200" w:firstLine="643"/>
        <w:rPr>
          <w:rFonts w:ascii="仿宋_GB2312" w:eastAsia="仿宋_GB2312" w:hAnsi="宋体" w:cs="仿宋_GB2312"/>
          <w:color w:val="000000"/>
          <w:kern w:val="0"/>
          <w:sz w:val="32"/>
          <w:szCs w:val="32"/>
        </w:rPr>
      </w:pPr>
      <w:r w:rsidRPr="0082008F">
        <w:rPr>
          <w:rFonts w:ascii="仿宋_GB2312" w:eastAsia="仿宋_GB2312" w:hAnsi="宋体" w:cs="仿宋_GB2312" w:hint="eastAsia"/>
          <w:b/>
          <w:bCs/>
          <w:color w:val="000000"/>
          <w:kern w:val="0"/>
          <w:sz w:val="32"/>
          <w:szCs w:val="32"/>
        </w:rPr>
        <w:t>第十五条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有下列情形之一的，不得申请调整专业</w:t>
      </w:r>
      <w:r w:rsidRPr="0082008F">
        <w:rPr>
          <w:rFonts w:ascii="仿宋_GB2312" w:eastAsia="仿宋_GB2312" w:hAnsi="宋体" w:cs="仿宋_GB2312"/>
          <w:color w:val="000000"/>
          <w:kern w:val="0"/>
          <w:sz w:val="32"/>
          <w:szCs w:val="32"/>
        </w:rPr>
        <w:t>:</w:t>
      </w:r>
    </w:p>
    <w:p w:rsidR="004C1065" w:rsidRPr="0082008F" w:rsidRDefault="004C1065" w:rsidP="00F43A7F">
      <w:pPr>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毕业注册前六个月内提出申请的；</w:t>
      </w:r>
    </w:p>
    <w:p w:rsidR="004C1065" w:rsidRPr="0082008F" w:rsidRDefault="004C1065" w:rsidP="00F43A7F">
      <w:pPr>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二、</w:t>
      </w:r>
      <w:r w:rsidRPr="0082008F">
        <w:rPr>
          <w:rFonts w:ascii="仿宋" w:eastAsia="仿宋" w:hAnsi="仿宋" w:cs="仿宋"/>
          <w:color w:val="000000"/>
        </w:rPr>
        <w:t xml:space="preserve"> </w:t>
      </w:r>
      <w:r w:rsidRPr="0082008F">
        <w:rPr>
          <w:rFonts w:ascii="仿宋_GB2312" w:eastAsia="仿宋_GB2312" w:hAnsi="宋体" w:cs="仿宋_GB2312" w:hint="eastAsia"/>
          <w:color w:val="000000"/>
          <w:kern w:val="0"/>
          <w:sz w:val="32"/>
          <w:szCs w:val="32"/>
        </w:rPr>
        <w:t>专业学位专业调整为学术型学位专业的</w:t>
      </w:r>
      <w:r w:rsidRPr="0082008F">
        <w:rPr>
          <w:rFonts w:ascii="仿宋_GB2312" w:eastAsia="仿宋_GB2312" w:hAnsi="宋体" w:cs="仿宋_GB2312"/>
          <w:color w:val="000000"/>
          <w:kern w:val="0"/>
          <w:sz w:val="32"/>
          <w:szCs w:val="32"/>
        </w:rPr>
        <w:t>;</w:t>
      </w:r>
    </w:p>
    <w:p w:rsidR="004C1065" w:rsidRPr="0082008F" w:rsidRDefault="004C1065" w:rsidP="00F43A7F">
      <w:pPr>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三、</w:t>
      </w:r>
      <w:r w:rsidRPr="0082008F">
        <w:rPr>
          <w:rFonts w:ascii="仿宋" w:eastAsia="仿宋" w:hAnsi="仿宋" w:cs="仿宋"/>
          <w:color w:val="000000"/>
        </w:rPr>
        <w:t xml:space="preserve"> </w:t>
      </w:r>
      <w:r w:rsidRPr="0082008F">
        <w:rPr>
          <w:rFonts w:ascii="仿宋_GB2312" w:eastAsia="仿宋_GB2312" w:hAnsi="宋体" w:cs="仿宋_GB2312" w:hint="eastAsia"/>
          <w:color w:val="000000"/>
          <w:kern w:val="0"/>
          <w:sz w:val="32"/>
          <w:szCs w:val="32"/>
        </w:rPr>
        <w:t>录取时确定为定向（少数民族骨干计划除外）、委托培养的；</w:t>
      </w:r>
    </w:p>
    <w:p w:rsidR="004C1065" w:rsidRPr="0082008F" w:rsidRDefault="004C1065" w:rsidP="00F43A7F">
      <w:pPr>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四、</w:t>
      </w:r>
      <w:r w:rsidRPr="0082008F">
        <w:rPr>
          <w:rFonts w:ascii="仿宋" w:eastAsia="仿宋" w:hAnsi="仿宋" w:cs="仿宋"/>
          <w:color w:val="000000"/>
        </w:rPr>
        <w:t xml:space="preserve"> </w:t>
      </w:r>
      <w:r w:rsidRPr="0082008F">
        <w:rPr>
          <w:rFonts w:ascii="仿宋_GB2312" w:eastAsia="仿宋_GB2312" w:hAnsi="宋体" w:cs="仿宋_GB2312" w:hint="eastAsia"/>
          <w:color w:val="000000"/>
          <w:kern w:val="0"/>
          <w:sz w:val="32"/>
          <w:szCs w:val="32"/>
        </w:rPr>
        <w:t>其他无正当理由的。</w:t>
      </w:r>
    </w:p>
    <w:p w:rsidR="004C1065" w:rsidRPr="0082008F" w:rsidRDefault="004C1065" w:rsidP="00681F31">
      <w:pPr>
        <w:spacing w:line="500" w:lineRule="atLeast"/>
        <w:ind w:firstLine="630"/>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第十六条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依据研究生与指导教师之间的双向选择的原则，研究生进入学位论文研究学习阶段前，所在研究所应为研究生确定指导教师并记录在案。</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第十七条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研究生指导教师的变更，分下列情形依照所在研究所相关规定进行</w:t>
      </w:r>
      <w:r w:rsidRPr="0082008F">
        <w:rPr>
          <w:rFonts w:ascii="仿宋_GB2312" w:eastAsia="仿宋_GB2312" w:cs="仿宋_GB2312"/>
          <w:color w:val="000000"/>
          <w:kern w:val="0"/>
          <w:sz w:val="32"/>
          <w:szCs w:val="32"/>
        </w:rPr>
        <w:t xml:space="preserve">: </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研究生提出变更指导教师的，由本人提出书面申请，学生管理部门认为理由充分的，征得新指导教师同意后可予办理；</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指导教师提出解除指导关系的，学生管理部门视具体情况可允许学生重新选择指导教师；</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研究所提出变更指导教师的，应征得研究生本人同意；</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指导教师调动工作，研究所应以不影响相关研究生学业为原则，作出变更指导教师或作其他相应调整。</w:t>
      </w:r>
    </w:p>
    <w:p w:rsidR="004C1065" w:rsidRPr="0082008F" w:rsidRDefault="004C1065" w:rsidP="00681F31">
      <w:pPr>
        <w:spacing w:line="500" w:lineRule="atLeast"/>
        <w:ind w:firstLine="640"/>
        <w:rPr>
          <w:rFonts w:ascii="仿宋_GB2312" w:eastAsia="仿宋_GB2312" w:hAnsi="宋体"/>
          <w:color w:val="000000"/>
          <w:kern w:val="0"/>
          <w:sz w:val="32"/>
          <w:szCs w:val="32"/>
        </w:rPr>
      </w:pPr>
      <w:r w:rsidRPr="0082008F">
        <w:rPr>
          <w:rFonts w:ascii="仿宋_GB2312" w:eastAsia="仿宋_GB2312" w:hAnsi="宋体" w:cs="仿宋_GB2312" w:hint="eastAsia"/>
          <w:color w:val="000000"/>
          <w:kern w:val="0"/>
          <w:sz w:val="32"/>
          <w:szCs w:val="32"/>
        </w:rPr>
        <w:t>遇有上述情形依照相关规定，不能在所在研究所重新确定指导教师的研究生，应按退学处理。</w:t>
      </w:r>
    </w:p>
    <w:p w:rsidR="004C1065" w:rsidRPr="0082008F" w:rsidRDefault="004C1065" w:rsidP="00681F31">
      <w:pPr>
        <w:spacing w:line="500" w:lineRule="atLeast"/>
        <w:ind w:firstLine="630"/>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第十八条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研究生如确有特殊困难，无法继续在被录取研究所学习的，由转出单位与转入单位同意，报国科大确认理由正当，可以变更研究所。原则上转出单位与转入单位应在同一地区。</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第十九条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研究生如遇下列情形之一的，不得变更研究所：</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入学未满一学期的；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由低学历层次转为高学历层次的；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招生时确定为定向、委托培养的；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应予退学的；</w:t>
      </w:r>
    </w:p>
    <w:p w:rsidR="004C1065" w:rsidRPr="0082008F" w:rsidRDefault="004C1065" w:rsidP="000564CE">
      <w:pPr>
        <w:spacing w:line="500" w:lineRule="atLeast"/>
        <w:ind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五、</w:t>
      </w:r>
      <w:r w:rsidRPr="0082008F">
        <w:rPr>
          <w:rFonts w:ascii="仿宋_GB2312" w:eastAsia="仿宋_GB2312" w:hAnsi="宋体" w:cs="仿宋_GB2312" w:hint="eastAsia"/>
          <w:color w:val="000000"/>
          <w:kern w:val="0"/>
          <w:sz w:val="32"/>
          <w:szCs w:val="32"/>
        </w:rPr>
        <w:t>毕业注册前六个月内提出申请的；</w:t>
      </w:r>
      <w:r w:rsidRPr="0082008F">
        <w:rPr>
          <w:rFonts w:ascii="仿宋_GB2312" w:eastAsia="仿宋_GB2312" w:hAnsi="宋体" w:cs="仿宋_GB2312"/>
          <w:color w:val="000000"/>
          <w:kern w:val="0"/>
          <w:sz w:val="32"/>
          <w:szCs w:val="32"/>
        </w:rPr>
        <w:t xml:space="preserve"> </w:t>
      </w:r>
    </w:p>
    <w:p w:rsidR="004C1065" w:rsidRPr="0082008F" w:rsidRDefault="004C1065" w:rsidP="00F43A7F">
      <w:pPr>
        <w:spacing w:line="500" w:lineRule="atLeast"/>
        <w:ind w:firstLineChars="200"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六、</w:t>
      </w:r>
      <w:r w:rsidRPr="0082008F">
        <w:rPr>
          <w:rFonts w:ascii="仿宋_GB2312" w:eastAsia="仿宋_GB2312" w:hAnsi="宋体" w:cs="仿宋_GB2312" w:hint="eastAsia"/>
          <w:color w:val="000000"/>
          <w:kern w:val="0"/>
          <w:sz w:val="32"/>
          <w:szCs w:val="32"/>
        </w:rPr>
        <w:t>其他无正当理由的。</w:t>
      </w:r>
    </w:p>
    <w:p w:rsidR="004C1065" w:rsidRPr="0082008F" w:rsidRDefault="004C1065" w:rsidP="00B06C5B">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第二十条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学生转学</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按照国家有关规定办理。</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第二十一条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学生因病或其他原因无法坚持学习的，由本人申请，所在研究所审核，报国科大批准，可以休学；因特殊原因，所在研究所认为应当休学的，由研究所提出，报国科大批准，可以休学：</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休学学生离开国科大或研究所，应按规定办理离校或离所手续；</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学生休学期间，不享受国科大或研究所给予在学学生的待遇，所有相关费用由本人自理；</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学生休学，一般以半年为限，研究生累计不得超过一年，本科生累计不得超过两年；</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学生休学期间有违法违纪行为的，给予相应纪律处分。</w:t>
      </w:r>
    </w:p>
    <w:p w:rsidR="004C1065" w:rsidRPr="0082008F" w:rsidRDefault="004C1065" w:rsidP="00681F31">
      <w:pPr>
        <w:spacing w:line="500" w:lineRule="atLeast"/>
        <w:ind w:firstLine="640"/>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第二十二条</w:t>
      </w:r>
      <w:r w:rsidRPr="0082008F">
        <w:rPr>
          <w:rFonts w:ascii="仿宋_GB2312" w:eastAsia="仿宋_GB2312" w:hAnsi="宋体"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学生应在休学期满前</w:t>
      </w:r>
      <w:r w:rsidRPr="0082008F">
        <w:rPr>
          <w:rFonts w:ascii="仿宋_GB2312" w:eastAsia="仿宋_GB2312" w:cs="仿宋_GB2312"/>
          <w:color w:val="000000"/>
          <w:kern w:val="0"/>
          <w:sz w:val="32"/>
          <w:szCs w:val="32"/>
        </w:rPr>
        <w:t>10</w:t>
      </w:r>
      <w:r w:rsidRPr="0082008F">
        <w:rPr>
          <w:rFonts w:ascii="仿宋_GB2312" w:eastAsia="仿宋_GB2312" w:hAnsi="宋体" w:cs="仿宋_GB2312" w:hint="eastAsia"/>
          <w:color w:val="000000"/>
          <w:kern w:val="0"/>
          <w:sz w:val="32"/>
          <w:szCs w:val="32"/>
        </w:rPr>
        <w:t>个工作日内</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向所在研究所提出复学申请，经研究所审核和国科大批准后，准许复学。学生因病休学期满申请复学的，需经所在研究所指定二级甲等以上医院复查合格。</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第二十三条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学生应征参加中国人民解放军</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含中国人民武装警察部队</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，根据国家规定保留学籍。</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第二十四条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学生如有下列情形之一的，应予退学：</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硕士生一学期有两门学位课程考试不及格，经过重修仍有一门学位课程考试不及格的；或修读年限内累计出现三门及以上学位课不及格的；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博士生有一门学位课程考试不及格，经过重修仍不及格的；或修读年限内累计出现两门学位课不及格的；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本科生在校期间未取得学分累计达到</w:t>
      </w:r>
      <w:r w:rsidRPr="0082008F">
        <w:rPr>
          <w:rFonts w:ascii="仿宋_GB2312" w:eastAsia="仿宋_GB2312" w:hAnsi="宋体" w:cs="仿宋_GB2312"/>
          <w:color w:val="000000"/>
          <w:kern w:val="0"/>
          <w:sz w:val="32"/>
          <w:szCs w:val="32"/>
        </w:rPr>
        <w:t>20</w:t>
      </w:r>
      <w:r w:rsidRPr="0082008F">
        <w:rPr>
          <w:rFonts w:ascii="仿宋_GB2312" w:eastAsia="仿宋_GB2312" w:hAnsi="宋体" w:cs="仿宋_GB2312" w:hint="eastAsia"/>
          <w:color w:val="000000"/>
          <w:kern w:val="0"/>
          <w:sz w:val="32"/>
          <w:szCs w:val="32"/>
        </w:rPr>
        <w:t>学分（含）以上的；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在学位论文工作中，经考核认为不宜继续培养的；</w:t>
      </w:r>
    </w:p>
    <w:p w:rsidR="004C1065" w:rsidRPr="0082008F" w:rsidRDefault="004C1065" w:rsidP="00F43A7F">
      <w:pPr>
        <w:spacing w:line="500" w:lineRule="atLeast"/>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五、</w:t>
      </w:r>
      <w:r w:rsidRPr="0082008F">
        <w:rPr>
          <w:rFonts w:ascii="仿宋_GB2312" w:eastAsia="仿宋_GB2312" w:hAnsi="宋体" w:cs="仿宋_GB2312" w:hint="eastAsia"/>
          <w:color w:val="000000"/>
          <w:kern w:val="0"/>
          <w:sz w:val="32"/>
          <w:szCs w:val="32"/>
        </w:rPr>
        <w:t>在规定的最长修读年限（含休学）内未完成学业的；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六、</w:t>
      </w:r>
      <w:r w:rsidRPr="0082008F">
        <w:rPr>
          <w:rFonts w:ascii="仿宋_GB2312" w:eastAsia="仿宋_GB2312" w:hAnsi="宋体" w:cs="仿宋_GB2312" w:hint="eastAsia"/>
          <w:color w:val="000000"/>
          <w:kern w:val="0"/>
          <w:sz w:val="32"/>
          <w:szCs w:val="32"/>
        </w:rPr>
        <w:t>休学期满，在规定期限内未提出复学申请或者申请复学经复查不合格的；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七、</w:t>
      </w:r>
      <w:r w:rsidRPr="0082008F">
        <w:rPr>
          <w:rFonts w:ascii="仿宋_GB2312" w:eastAsia="仿宋_GB2312" w:hAnsi="宋体" w:cs="仿宋_GB2312" w:hint="eastAsia"/>
          <w:color w:val="000000"/>
          <w:kern w:val="0"/>
          <w:sz w:val="32"/>
          <w:szCs w:val="32"/>
        </w:rPr>
        <w:t>经国科大或所在研究所指定的二级甲等以上医院诊断，患有疾病或者意外伤残无法继续在校学习的；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八、</w:t>
      </w:r>
      <w:r w:rsidRPr="0082008F">
        <w:rPr>
          <w:rFonts w:ascii="仿宋_GB2312" w:eastAsia="仿宋_GB2312" w:hAnsi="宋体" w:cs="仿宋_GB2312" w:hint="eastAsia"/>
          <w:color w:val="000000"/>
          <w:kern w:val="0"/>
          <w:sz w:val="32"/>
          <w:szCs w:val="32"/>
        </w:rPr>
        <w:t>未请假或请假未经批准离开国科大或研究所连续</w:t>
      </w:r>
      <w:r w:rsidRPr="0082008F">
        <w:rPr>
          <w:rFonts w:ascii="仿宋_GB2312" w:eastAsia="仿宋_GB2312" w:cs="仿宋_GB2312"/>
          <w:color w:val="000000"/>
          <w:kern w:val="0"/>
          <w:sz w:val="32"/>
          <w:szCs w:val="32"/>
        </w:rPr>
        <w:t>10</w:t>
      </w:r>
      <w:r w:rsidRPr="0082008F">
        <w:rPr>
          <w:rFonts w:ascii="仿宋_GB2312" w:eastAsia="仿宋_GB2312" w:hAnsi="宋体" w:cs="仿宋_GB2312" w:hint="eastAsia"/>
          <w:color w:val="000000"/>
          <w:kern w:val="0"/>
          <w:sz w:val="32"/>
          <w:szCs w:val="32"/>
        </w:rPr>
        <w:t>个工作日，未参加规定的教学科研活动的；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九、</w:t>
      </w:r>
      <w:r w:rsidRPr="0082008F">
        <w:rPr>
          <w:rFonts w:ascii="仿宋_GB2312" w:eastAsia="仿宋_GB2312" w:hAnsi="宋体" w:cs="仿宋_GB2312" w:hint="eastAsia"/>
          <w:color w:val="000000"/>
          <w:kern w:val="0"/>
          <w:sz w:val="32"/>
          <w:szCs w:val="32"/>
        </w:rPr>
        <w:t>超过规定期限未注册而又无正当事由的；</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十、</w:t>
      </w:r>
      <w:r w:rsidRPr="0082008F">
        <w:rPr>
          <w:rFonts w:ascii="仿宋_GB2312" w:eastAsia="仿宋_GB2312" w:hAnsi="宋体" w:cs="仿宋_GB2312" w:hint="eastAsia"/>
          <w:color w:val="000000"/>
          <w:kern w:val="0"/>
          <w:sz w:val="32"/>
          <w:szCs w:val="32"/>
        </w:rPr>
        <w:t>本人申请退学的。</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第二十五条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对学生的退学处理，由学生处或所在研究所提出，国科大校长办公会议研究决定：</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对退学的学生，由国科大出具退学决定并送交本人；</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退学的研究生按已有毕业学历和就业政策可以就业的，可办理相关手续，在规定期限内没有聘用单位的，档案、户口退回其家庭户籍所在地；</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退学的本科生，档案、户口退回其家庭户籍所在地；</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退学学生应在两周内办理离校或离所手续。</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第二十六条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实行基本学制基础上的弹性学制，依照所在研究所相关规定，可分为：</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博士生基本学制一般为</w:t>
      </w:r>
      <w:r w:rsidRPr="0082008F">
        <w:rPr>
          <w:rFonts w:ascii="仿宋_GB2312" w:eastAsia="仿宋_GB2312" w:cs="仿宋_GB2312"/>
          <w:color w:val="000000"/>
          <w:kern w:val="0"/>
          <w:sz w:val="32"/>
          <w:szCs w:val="32"/>
        </w:rPr>
        <w:t>3</w:t>
      </w:r>
      <w:r w:rsidRPr="0082008F">
        <w:rPr>
          <w:rFonts w:ascii="仿宋_GB2312" w:eastAsia="仿宋_GB2312" w:hAnsi="宋体" w:cs="仿宋_GB2312" w:hint="eastAsia"/>
          <w:color w:val="000000"/>
          <w:kern w:val="0"/>
          <w:sz w:val="32"/>
          <w:szCs w:val="32"/>
        </w:rPr>
        <w:t>年，最长修读年限（含休学）不得超过</w:t>
      </w:r>
      <w:r w:rsidRPr="0082008F">
        <w:rPr>
          <w:rFonts w:ascii="仿宋_GB2312" w:eastAsia="仿宋_GB2312" w:cs="仿宋_GB2312"/>
          <w:color w:val="000000"/>
          <w:kern w:val="0"/>
          <w:sz w:val="32"/>
          <w:szCs w:val="32"/>
        </w:rPr>
        <w:t>6</w:t>
      </w:r>
      <w:r w:rsidRPr="0082008F">
        <w:rPr>
          <w:rFonts w:ascii="仿宋_GB2312" w:eastAsia="仿宋_GB2312" w:hAnsi="宋体" w:cs="仿宋_GB2312" w:hint="eastAsia"/>
          <w:color w:val="000000"/>
          <w:kern w:val="0"/>
          <w:sz w:val="32"/>
          <w:szCs w:val="32"/>
        </w:rPr>
        <w:t>年；</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通过硕博连读方式招收的博士生，包括硕士阶段在内修读年限一般为</w:t>
      </w:r>
      <w:r w:rsidRPr="0082008F">
        <w:rPr>
          <w:rFonts w:ascii="仿宋_GB2312" w:eastAsia="仿宋_GB2312" w:hAnsi="宋体" w:cs="仿宋_GB2312"/>
          <w:color w:val="000000"/>
          <w:kern w:val="0"/>
          <w:sz w:val="32"/>
          <w:szCs w:val="32"/>
        </w:rPr>
        <w:t>5</w:t>
      </w:r>
      <w:r w:rsidRPr="0082008F">
        <w:rPr>
          <w:rFonts w:ascii="仿宋_GB2312" w:eastAsia="仿宋_GB2312" w:hAnsi="宋体" w:cs="仿宋_GB2312" w:hint="eastAsia"/>
          <w:color w:val="000000"/>
          <w:kern w:val="0"/>
          <w:sz w:val="32"/>
          <w:szCs w:val="32"/>
        </w:rPr>
        <w:t>年，最长修读年限（含休学）不得超过</w:t>
      </w:r>
      <w:r w:rsidRPr="0082008F">
        <w:rPr>
          <w:rFonts w:ascii="仿宋_GB2312" w:eastAsia="仿宋_GB2312" w:hAnsi="宋体" w:cs="仿宋_GB2312"/>
          <w:color w:val="000000"/>
          <w:kern w:val="0"/>
          <w:sz w:val="32"/>
          <w:szCs w:val="32"/>
        </w:rPr>
        <w:t>8</w:t>
      </w:r>
      <w:r w:rsidRPr="0082008F">
        <w:rPr>
          <w:rFonts w:ascii="仿宋_GB2312" w:eastAsia="仿宋_GB2312" w:hAnsi="宋体" w:cs="仿宋_GB2312" w:hint="eastAsia"/>
          <w:color w:val="000000"/>
          <w:kern w:val="0"/>
          <w:sz w:val="32"/>
          <w:szCs w:val="32"/>
        </w:rPr>
        <w:t>年；</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通过直接攻博方式招收的博士生，基本学制一般为</w:t>
      </w:r>
      <w:r w:rsidRPr="0082008F">
        <w:rPr>
          <w:rFonts w:ascii="仿宋_GB2312" w:eastAsia="仿宋_GB2312" w:hAnsi="宋体" w:cs="仿宋_GB2312"/>
          <w:color w:val="000000"/>
          <w:kern w:val="0"/>
          <w:sz w:val="32"/>
          <w:szCs w:val="32"/>
        </w:rPr>
        <w:t>5</w:t>
      </w:r>
      <w:r w:rsidRPr="0082008F">
        <w:rPr>
          <w:rFonts w:ascii="仿宋_GB2312" w:eastAsia="仿宋_GB2312" w:hAnsi="宋体" w:cs="仿宋_GB2312" w:hint="eastAsia"/>
          <w:color w:val="000000"/>
          <w:kern w:val="0"/>
          <w:sz w:val="32"/>
          <w:szCs w:val="32"/>
        </w:rPr>
        <w:t>年，最长修读年限（含休学）不得超过</w:t>
      </w:r>
      <w:r w:rsidRPr="0082008F">
        <w:rPr>
          <w:rFonts w:ascii="仿宋_GB2312" w:eastAsia="仿宋_GB2312" w:hAnsi="宋体" w:cs="仿宋_GB2312"/>
          <w:color w:val="000000"/>
          <w:kern w:val="0"/>
          <w:sz w:val="32"/>
          <w:szCs w:val="32"/>
        </w:rPr>
        <w:t>8</w:t>
      </w:r>
      <w:r w:rsidRPr="0082008F">
        <w:rPr>
          <w:rFonts w:ascii="仿宋_GB2312" w:eastAsia="仿宋_GB2312" w:hAnsi="宋体" w:cs="仿宋_GB2312" w:hint="eastAsia"/>
          <w:color w:val="000000"/>
          <w:kern w:val="0"/>
          <w:sz w:val="32"/>
          <w:szCs w:val="32"/>
        </w:rPr>
        <w:t>年；</w:t>
      </w:r>
    </w:p>
    <w:p w:rsidR="004C1065" w:rsidRPr="0082008F" w:rsidRDefault="004C1065" w:rsidP="00F43A7F">
      <w:pPr>
        <w:spacing w:line="500" w:lineRule="atLeast"/>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硕士生基本学制一般为</w:t>
      </w:r>
      <w:r w:rsidRPr="0082008F">
        <w:rPr>
          <w:rFonts w:ascii="仿宋_GB2312" w:eastAsia="仿宋_GB2312" w:hAnsi="宋体" w:cs="仿宋_GB2312"/>
          <w:color w:val="000000"/>
          <w:kern w:val="0"/>
          <w:sz w:val="32"/>
          <w:szCs w:val="32"/>
        </w:rPr>
        <w:t>3</w:t>
      </w:r>
      <w:r w:rsidRPr="0082008F">
        <w:rPr>
          <w:rFonts w:ascii="仿宋_GB2312" w:eastAsia="仿宋_GB2312" w:hAnsi="宋体" w:cs="仿宋_GB2312" w:hint="eastAsia"/>
          <w:color w:val="000000"/>
          <w:kern w:val="0"/>
          <w:sz w:val="32"/>
          <w:szCs w:val="32"/>
        </w:rPr>
        <w:t>年，最长修读年限（含休学）不得超过</w:t>
      </w:r>
      <w:r w:rsidRPr="0082008F">
        <w:rPr>
          <w:rFonts w:ascii="仿宋_GB2312" w:eastAsia="仿宋_GB2312" w:hAnsi="宋体" w:cs="仿宋_GB2312"/>
          <w:color w:val="000000"/>
          <w:kern w:val="0"/>
          <w:sz w:val="32"/>
          <w:szCs w:val="32"/>
        </w:rPr>
        <w:t>4</w:t>
      </w:r>
      <w:r w:rsidRPr="0082008F">
        <w:rPr>
          <w:rFonts w:ascii="仿宋_GB2312" w:eastAsia="仿宋_GB2312" w:hAnsi="宋体" w:cs="仿宋_GB2312" w:hint="eastAsia"/>
          <w:color w:val="000000"/>
          <w:kern w:val="0"/>
          <w:sz w:val="32"/>
          <w:szCs w:val="32"/>
        </w:rPr>
        <w:t>年；</w:t>
      </w:r>
    </w:p>
    <w:p w:rsidR="004C1065" w:rsidRPr="0082008F" w:rsidRDefault="004C1065" w:rsidP="00F43A7F">
      <w:pPr>
        <w:spacing w:line="500" w:lineRule="atLeas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五、</w:t>
      </w:r>
      <w:r w:rsidRPr="0082008F">
        <w:rPr>
          <w:rFonts w:ascii="仿宋_GB2312" w:eastAsia="仿宋_GB2312" w:hAnsi="宋体" w:cs="仿宋_GB2312" w:hint="eastAsia"/>
          <w:color w:val="000000"/>
          <w:kern w:val="0"/>
          <w:sz w:val="32"/>
          <w:szCs w:val="32"/>
        </w:rPr>
        <w:t>需要参加集中强化培训的少数民族骨干计划硕士研究生基本学制一般为</w:t>
      </w:r>
      <w:r w:rsidRPr="0082008F">
        <w:rPr>
          <w:rFonts w:ascii="仿宋_GB2312" w:eastAsia="仿宋_GB2312" w:hAnsi="宋体" w:cs="仿宋_GB2312"/>
          <w:color w:val="000000"/>
          <w:kern w:val="0"/>
          <w:sz w:val="32"/>
          <w:szCs w:val="32"/>
        </w:rPr>
        <w:t>4</w:t>
      </w:r>
      <w:r w:rsidRPr="0082008F">
        <w:rPr>
          <w:rFonts w:ascii="仿宋_GB2312" w:eastAsia="仿宋_GB2312" w:hAnsi="宋体" w:cs="仿宋_GB2312" w:hint="eastAsia"/>
          <w:color w:val="000000"/>
          <w:kern w:val="0"/>
          <w:sz w:val="32"/>
          <w:szCs w:val="32"/>
        </w:rPr>
        <w:t>年，最长修学年限（含休学）不得超过</w:t>
      </w:r>
      <w:r w:rsidRPr="0082008F">
        <w:rPr>
          <w:rFonts w:ascii="仿宋_GB2312" w:eastAsia="仿宋_GB2312" w:hAnsi="宋体" w:cs="仿宋_GB2312"/>
          <w:color w:val="000000"/>
          <w:kern w:val="0"/>
          <w:sz w:val="32"/>
          <w:szCs w:val="32"/>
        </w:rPr>
        <w:t>5</w:t>
      </w:r>
      <w:r w:rsidRPr="0082008F">
        <w:rPr>
          <w:rFonts w:ascii="仿宋_GB2312" w:eastAsia="仿宋_GB2312" w:hAnsi="宋体" w:cs="仿宋_GB2312" w:hint="eastAsia"/>
          <w:color w:val="000000"/>
          <w:kern w:val="0"/>
          <w:sz w:val="32"/>
          <w:szCs w:val="32"/>
        </w:rPr>
        <w:t>年；不参加集中强化培训的少数民族骨干计划硕士研究生基本学制一般为</w:t>
      </w:r>
      <w:r w:rsidRPr="0082008F">
        <w:rPr>
          <w:rFonts w:ascii="仿宋_GB2312" w:eastAsia="仿宋_GB2312" w:hAnsi="宋体" w:cs="仿宋_GB2312"/>
          <w:color w:val="000000"/>
          <w:kern w:val="0"/>
          <w:sz w:val="32"/>
          <w:szCs w:val="32"/>
        </w:rPr>
        <w:t>3</w:t>
      </w:r>
      <w:r w:rsidRPr="0082008F">
        <w:rPr>
          <w:rFonts w:ascii="仿宋_GB2312" w:eastAsia="仿宋_GB2312" w:hAnsi="宋体" w:cs="仿宋_GB2312" w:hint="eastAsia"/>
          <w:color w:val="000000"/>
          <w:kern w:val="0"/>
          <w:sz w:val="32"/>
          <w:szCs w:val="32"/>
        </w:rPr>
        <w:t>年最长修学年限（含休学）不得超过</w:t>
      </w:r>
      <w:r w:rsidRPr="0082008F">
        <w:rPr>
          <w:rFonts w:ascii="仿宋_GB2312" w:eastAsia="仿宋_GB2312" w:hAnsi="宋体" w:cs="仿宋_GB2312"/>
          <w:color w:val="000000"/>
          <w:kern w:val="0"/>
          <w:sz w:val="32"/>
          <w:szCs w:val="32"/>
        </w:rPr>
        <w:t>4</w:t>
      </w:r>
      <w:r w:rsidRPr="0082008F">
        <w:rPr>
          <w:rFonts w:ascii="仿宋_GB2312" w:eastAsia="仿宋_GB2312" w:hAnsi="宋体" w:cs="仿宋_GB2312" w:hint="eastAsia"/>
          <w:color w:val="000000"/>
          <w:kern w:val="0"/>
          <w:sz w:val="32"/>
          <w:szCs w:val="32"/>
        </w:rPr>
        <w:t>年。</w:t>
      </w:r>
      <w:r w:rsidRPr="0082008F">
        <w:rPr>
          <w:rFonts w:ascii="仿宋_GB2312" w:eastAsia="仿宋_GB2312" w:hAnsi="宋体" w:cs="仿宋_GB2312"/>
          <w:color w:val="000000"/>
          <w:kern w:val="0"/>
          <w:sz w:val="32"/>
          <w:szCs w:val="32"/>
        </w:rPr>
        <w:t xml:space="preserve">  </w:t>
      </w:r>
    </w:p>
    <w:p w:rsidR="004C1065" w:rsidRPr="0082008F" w:rsidRDefault="004C1065" w:rsidP="00F43A7F">
      <w:pPr>
        <w:spacing w:line="500" w:lineRule="atLeast"/>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六、</w:t>
      </w:r>
      <w:r w:rsidRPr="0082008F">
        <w:rPr>
          <w:rFonts w:ascii="仿宋_GB2312" w:eastAsia="仿宋_GB2312" w:hAnsi="宋体" w:cs="仿宋_GB2312" w:hint="eastAsia"/>
          <w:color w:val="000000"/>
          <w:kern w:val="0"/>
          <w:sz w:val="32"/>
          <w:szCs w:val="32"/>
        </w:rPr>
        <w:t>本科生基本学制为</w:t>
      </w:r>
      <w:r w:rsidRPr="0082008F">
        <w:rPr>
          <w:rFonts w:ascii="仿宋_GB2312" w:eastAsia="仿宋_GB2312" w:hAnsi="宋体" w:cs="仿宋_GB2312"/>
          <w:color w:val="000000"/>
          <w:kern w:val="0"/>
          <w:sz w:val="32"/>
          <w:szCs w:val="32"/>
        </w:rPr>
        <w:t>4</w:t>
      </w:r>
      <w:r w:rsidRPr="0082008F">
        <w:rPr>
          <w:rFonts w:ascii="仿宋_GB2312" w:eastAsia="仿宋_GB2312" w:hAnsi="宋体" w:cs="仿宋_GB2312" w:hint="eastAsia"/>
          <w:color w:val="000000"/>
          <w:kern w:val="0"/>
          <w:sz w:val="32"/>
          <w:szCs w:val="32"/>
        </w:rPr>
        <w:t>年，最长修读年限（含休学）不得超过</w:t>
      </w:r>
      <w:r w:rsidRPr="0082008F">
        <w:rPr>
          <w:rFonts w:ascii="仿宋_GB2312" w:eastAsia="仿宋_GB2312" w:hAnsi="宋体" w:cs="仿宋_GB2312"/>
          <w:color w:val="000000"/>
          <w:kern w:val="0"/>
          <w:sz w:val="32"/>
          <w:szCs w:val="32"/>
        </w:rPr>
        <w:t>6</w:t>
      </w:r>
      <w:r w:rsidRPr="0082008F">
        <w:rPr>
          <w:rFonts w:ascii="仿宋_GB2312" w:eastAsia="仿宋_GB2312" w:hAnsi="宋体" w:cs="仿宋_GB2312" w:hint="eastAsia"/>
          <w:color w:val="000000"/>
          <w:kern w:val="0"/>
          <w:sz w:val="32"/>
          <w:szCs w:val="32"/>
        </w:rPr>
        <w:t>年。</w:t>
      </w:r>
    </w:p>
    <w:p w:rsidR="004C1065" w:rsidRPr="0082008F" w:rsidRDefault="004C1065" w:rsidP="000F0475">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第二十七条</w:t>
      </w:r>
      <w:r w:rsidRPr="0082008F">
        <w:rPr>
          <w:rFonts w:ascii="仿宋_GB2312" w:eastAsia="仿宋_GB2312" w:hAnsi="宋体"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通过硕博连读方式和直接攻博方式招收的博士生，经所在研究所认定不再适合攻读博士学位的，报国科大批准后，可将博士学籍转成硕士学籍。</w:t>
      </w:r>
    </w:p>
    <w:p w:rsidR="004C1065" w:rsidRPr="0082008F" w:rsidRDefault="004C1065" w:rsidP="00F43A7F">
      <w:pPr>
        <w:ind w:firstLineChars="200"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第二十八条</w:t>
      </w:r>
      <w:r w:rsidRPr="0082008F">
        <w:rPr>
          <w:rFonts w:ascii="仿宋_GB2312" w:eastAsia="仿宋_GB2312" w:hAnsi="宋体"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硕博连读研究生硕士转为博士两年后，方可申请转为硕士学籍，并应在一年内按硕士生完成学业。直博生入学四年后，方可申请转为硕士学籍，并应在一年内按硕士生完成学业。</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第二十九条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学生按培养计划规定，在最长修读年限内</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修满规定的课程学习和必修环节学分，按规定完成毕业</w:t>
      </w:r>
      <w:r w:rsidRPr="0082008F">
        <w:rPr>
          <w:rFonts w:ascii="仿宋_GB2312" w:eastAsia="仿宋_GB2312" w:hAnsi="宋体" w:cs="仿宋_GB2312"/>
          <w:color w:val="000000"/>
          <w:kern w:val="0"/>
          <w:sz w:val="32"/>
          <w:szCs w:val="32"/>
        </w:rPr>
        <w:t>/</w:t>
      </w:r>
      <w:r w:rsidRPr="0082008F">
        <w:rPr>
          <w:rFonts w:ascii="仿宋_GB2312" w:eastAsia="仿宋_GB2312" w:hAnsi="宋体" w:cs="仿宋_GB2312" w:hint="eastAsia"/>
          <w:color w:val="000000"/>
          <w:kern w:val="0"/>
          <w:sz w:val="32"/>
          <w:szCs w:val="32"/>
        </w:rPr>
        <w:t>学位论文并通过答辩的学生，经所在研究所审查德、智、体合格，报国科大批准，准予毕业。国科大给准予毕业的学生颁发毕业证书，毕业时间按发证日期填写。</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第三十条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学生在基本学制内提前达到毕业要求的，经所在研究所考核，报国科大批准，最多可以提前一年毕业。</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第三十一条</w:t>
      </w:r>
      <w:r w:rsidRPr="0082008F">
        <w:rPr>
          <w:rFonts w:ascii="仿宋_GB2312" w:eastAsia="仿宋_GB2312" w:hAnsi="宋体"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研究生按培养计划规定，在最长修读年限内</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修满课程学习和必修环节学分，按规定完成毕业</w:t>
      </w:r>
      <w:r w:rsidRPr="0082008F">
        <w:rPr>
          <w:rFonts w:ascii="仿宋_GB2312" w:eastAsia="仿宋_GB2312" w:hAnsi="宋体" w:cs="仿宋_GB2312"/>
          <w:color w:val="000000"/>
          <w:kern w:val="0"/>
          <w:sz w:val="32"/>
          <w:szCs w:val="32"/>
        </w:rPr>
        <w:t>/</w:t>
      </w:r>
      <w:r w:rsidRPr="0082008F">
        <w:rPr>
          <w:rFonts w:ascii="仿宋_GB2312" w:eastAsia="仿宋_GB2312" w:hAnsi="宋体" w:cs="仿宋_GB2312" w:hint="eastAsia"/>
          <w:color w:val="000000"/>
          <w:kern w:val="0"/>
          <w:sz w:val="32"/>
          <w:szCs w:val="32"/>
        </w:rPr>
        <w:t>学位论文，但未能通过答辩的研究生，经所在研究所审查，报国科大批准，准予结业。</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第三十二条</w:t>
      </w:r>
      <w:r w:rsidRPr="0082008F">
        <w:rPr>
          <w:rFonts w:ascii="仿宋_GB2312" w:eastAsia="仿宋_GB2312" w:hAnsi="宋体"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本科生在规定的学制年限内，完成必修课程的修读并取得相应学分，获总学分数达到培养方案规定总学分数</w:t>
      </w:r>
      <w:r w:rsidRPr="0082008F">
        <w:rPr>
          <w:rFonts w:ascii="仿宋_GB2312" w:eastAsia="仿宋_GB2312" w:hAnsi="宋体" w:cs="仿宋_GB2312"/>
          <w:color w:val="000000"/>
          <w:kern w:val="0"/>
          <w:sz w:val="32"/>
          <w:szCs w:val="32"/>
        </w:rPr>
        <w:t>85</w:t>
      </w:r>
      <w:r w:rsidRPr="0082008F">
        <w:rPr>
          <w:rFonts w:ascii="仿宋_GB2312" w:eastAsia="仿宋_GB2312" w:hAnsi="宋体" w:cs="仿宋_GB2312" w:hint="eastAsia"/>
          <w:color w:val="000000"/>
          <w:kern w:val="0"/>
          <w:sz w:val="32"/>
          <w:szCs w:val="32"/>
        </w:rPr>
        <w:t>％（含）以上，但未达到毕业要求者，准予结业。</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color w:val="000000"/>
          <w:kern w:val="0"/>
          <w:sz w:val="32"/>
          <w:szCs w:val="32"/>
        </w:rPr>
        <w:t>结业本科生在结业后至最长修读年限内可申请返校重修或补考相应课程，成绩合格，修满学分，达到毕业要求者，国科大给予换发毕业证书，毕业时间按换发毕业证书日期填写。</w:t>
      </w:r>
    </w:p>
    <w:p w:rsidR="004C1065" w:rsidRPr="0082008F" w:rsidRDefault="004C1065" w:rsidP="00FA105E">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第三十三条</w:t>
      </w:r>
      <w:r w:rsidRPr="0082008F">
        <w:rPr>
          <w:rFonts w:ascii="仿宋_GB2312" w:eastAsia="仿宋_GB2312" w:hAnsi="宋体"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国科大给准予结业的学生颁发结业证书，结业时间按发证日期填写。</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第三十四条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准予毕业的学生，可按规定申请学位。国科大为符合学位授予条件的学生，颁发学位证书。</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第三十五条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学生退学的，学习期满一年及以上、完成培养计划要求且成绩合格的，国科大发给肄业证书；学习期未满一年的，由所在研究所发给学习证明；未经批准擅自离校的，不发给肄业证书或学习证明。</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第三十六条</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在完成本专业课程和论文的同时，按规定辅修其他专业并达到该专业相关要求的学生，国科大发给相应辅修课程或专业证书。</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第三十七条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对违反国家招生规定入学的，不发给学历证书、学位证书，或追回并报教育行政部门宣布已发的学历证书、学位证书无效。</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第三十八条</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毕业、结业、肄业证书和学位证书遗失或者损坏，本人向所在研究所申请，经国科大核实后可出具相应的证明书，证明书与原证书具有同等效力。</w:t>
      </w:r>
    </w:p>
    <w:p w:rsidR="004C1065" w:rsidRPr="0082008F" w:rsidRDefault="004C1065" w:rsidP="002733B7">
      <w:pPr>
        <w:spacing w:line="500" w:lineRule="atLeast"/>
        <w:jc w:val="center"/>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第四章</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b/>
          <w:bCs/>
          <w:color w:val="000000"/>
          <w:kern w:val="0"/>
          <w:sz w:val="32"/>
          <w:szCs w:val="32"/>
        </w:rPr>
        <w:t>校园秩序与课外活动</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第三十九条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国科大及所在研究所依法维护正常秩序，保障学生的正常学习和生活。</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第四十条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国科大和研究所支持成立各级学生会</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作为学生依法参与国科大或所在研究所的学生事务管理的组织形式</w:t>
      </w:r>
      <w:r w:rsidRPr="0082008F">
        <w:rPr>
          <w:rFonts w:ascii="仿宋_GB2312" w:eastAsia="仿宋_GB2312" w:cs="仿宋_GB2312"/>
          <w:color w:val="000000"/>
          <w:kern w:val="0"/>
          <w:sz w:val="32"/>
          <w:szCs w:val="32"/>
        </w:rPr>
        <w:t>:</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学生会由学生民主推举产生；</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学生会接受国科大和所在研究所党委、学生管理部门的领导和团组织、上级学生会的指导；</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学生会应积极推动学生的</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自我教育、自我管理、自我服务</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，保障学生的合法利益。</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第四十一条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按照</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谁批准、谁管理</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的原则，支持学生在国科大或所在研究所内组织、参加学生团体：</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学生成立团体，应当按国科大或所在研究所的有关规定提出书面申请，报请批准；</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学生团体应当在宪法、法律、法规和国科大或所在研究所管理制度范围内活动，接受领导和管理。</w:t>
      </w:r>
    </w:p>
    <w:p w:rsidR="004C1065" w:rsidRPr="0082008F" w:rsidRDefault="004C1065" w:rsidP="007E383E">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第四十二条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学生应当自觉遵守公民道德规范，遵守国科大和所在研究所的管理制度，创造文明、整洁、优美、安全的学习和生活环境。</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第四十三条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提倡并支持学生及学生团体开展有益于身心健康的学术、科技、艺术、文娱、体育等活动，鼓励、支持和指导学生参加社会实践、社会服务和开展勤工助学活动，国科大及所在研究所根据实际情况给予必要帮助：</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学生进行课外活动不得影响正常的教育教学秩序和生活秩序；</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学生个人业余承担社会兼职工作的，须向所在研究所备案</w:t>
      </w:r>
      <w:r w:rsidRPr="0082008F">
        <w:rPr>
          <w:rFonts w:ascii="仿宋_GB2312" w:eastAsia="仿宋_GB2312" w:cs="仿宋_GB2312"/>
          <w:color w:val="000000"/>
          <w:kern w:val="0"/>
          <w:sz w:val="32"/>
          <w:szCs w:val="32"/>
        </w:rPr>
        <w:t>,</w:t>
      </w:r>
      <w:r w:rsidRPr="0082008F">
        <w:rPr>
          <w:rFonts w:ascii="仿宋_GB2312" w:eastAsia="仿宋_GB2312" w:hAnsi="宋体" w:cs="仿宋_GB2312" w:hint="eastAsia"/>
          <w:color w:val="000000"/>
          <w:kern w:val="0"/>
          <w:sz w:val="32"/>
          <w:szCs w:val="32"/>
        </w:rPr>
        <w:t>并承担相应的法定责任和义务；</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学生参加勤工助学活动应当遵守法律、法规以及国科大或所在研究所和用工单位的管理制度，履行勤工助学活动的有关协议。</w:t>
      </w:r>
    </w:p>
    <w:p w:rsidR="004C1065" w:rsidRPr="0082008F" w:rsidRDefault="004C1065" w:rsidP="002733B7">
      <w:pPr>
        <w:spacing w:line="500" w:lineRule="atLeast"/>
        <w:jc w:val="center"/>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第五章</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b/>
          <w:bCs/>
          <w:color w:val="000000"/>
          <w:kern w:val="0"/>
          <w:sz w:val="32"/>
          <w:szCs w:val="32"/>
        </w:rPr>
        <w:t>奖励与处分</w:t>
      </w:r>
    </w:p>
    <w:p w:rsidR="004C1065" w:rsidRPr="0082008F" w:rsidRDefault="004C1065" w:rsidP="00F43A7F">
      <w:pPr>
        <w:spacing w:line="500" w:lineRule="atLeast"/>
        <w:ind w:firstLineChars="200"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第四十四条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color w:val="000000"/>
          <w:kern w:val="0"/>
          <w:sz w:val="32"/>
          <w:szCs w:val="32"/>
        </w:rPr>
        <w:t>国科大及研究所对学生定期进行德、智、体全面考核，采取授予</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三好学生</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三好学生标兵</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优秀学生干部</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和</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优秀毕业生</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等荣誉称号、颁发证书、奖章、奖学金等多种形式，奖励和表扬在德、智、体等方面全面发展或者在思想品德、学业成绩、科技创造、锻炼身体及社会服务等方面表现突出的学生。</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第四十五条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对有违法、违规、违纪行为的学生，国科大及研究所应给予批评教育或纪律处分</w:t>
      </w:r>
      <w:r w:rsidRPr="0082008F">
        <w:rPr>
          <w:rFonts w:ascii="仿宋_GB2312" w:eastAsia="仿宋_GB2312" w:cs="仿宋_GB2312"/>
          <w:color w:val="000000"/>
          <w:kern w:val="0"/>
          <w:sz w:val="32"/>
          <w:szCs w:val="32"/>
        </w:rPr>
        <w:t>:</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给予学生的纪律处分，须与学生违法、违规、违纪行为的性质和过错的严重程度相适应；</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对学生的处分，应当做到程序正当、证据充分、依据明确、定性准确、处分适当。</w:t>
      </w:r>
    </w:p>
    <w:p w:rsidR="004C1065" w:rsidRPr="0082008F" w:rsidRDefault="004C1065" w:rsidP="00814293">
      <w:pPr>
        <w:spacing w:line="500" w:lineRule="atLeast"/>
        <w:ind w:firstLine="630"/>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第四十六条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对学生的奖励、处分材料，学生管理部门应按相关规定真实完整地归入文书档案和学生本人档案。</w:t>
      </w:r>
    </w:p>
    <w:p w:rsidR="004C1065" w:rsidRPr="0082008F" w:rsidRDefault="004C1065" w:rsidP="00814293">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第四十七条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国科大或研究所按照管辖权限分别设立学生申诉处理委员会，依据</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谁批准、谁受理</w:t>
      </w:r>
      <w:r w:rsidRPr="0082008F">
        <w:rPr>
          <w:rFonts w:ascii="仿宋_GB2312" w:eastAsia="仿宋_GB2312" w:cs="仿宋_GB2312" w:hint="eastAsia"/>
          <w:color w:val="000000"/>
          <w:kern w:val="0"/>
          <w:sz w:val="32"/>
          <w:szCs w:val="32"/>
        </w:rPr>
        <w:t>”</w:t>
      </w:r>
      <w:r w:rsidRPr="0082008F">
        <w:rPr>
          <w:rFonts w:ascii="仿宋_GB2312" w:eastAsia="仿宋_GB2312" w:hAnsi="宋体" w:cs="仿宋_GB2312" w:hint="eastAsia"/>
          <w:color w:val="000000"/>
          <w:kern w:val="0"/>
          <w:sz w:val="32"/>
          <w:szCs w:val="32"/>
        </w:rPr>
        <w:t>的原则，受理学生对取消入学资格、退学处理或者违规、违纪处分的申诉。学生申诉处理委员会由所在单位负责人、职能部门负责人、教师代表、学生代表组成。</w:t>
      </w:r>
    </w:p>
    <w:p w:rsidR="004C1065" w:rsidRPr="0082008F" w:rsidRDefault="004C1065" w:rsidP="00F43A7F">
      <w:pPr>
        <w:spacing w:line="500" w:lineRule="atLeast"/>
        <w:ind w:firstLineChars="196" w:firstLine="630"/>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第四十八条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学生对取消入学资格、退学处理或处分决定有异议的，在接到处理决定之日起</w:t>
      </w:r>
      <w:r w:rsidRPr="0082008F">
        <w:rPr>
          <w:rFonts w:ascii="仿宋_GB2312" w:eastAsia="仿宋_GB2312" w:cs="仿宋_GB2312"/>
          <w:color w:val="000000"/>
          <w:kern w:val="0"/>
          <w:sz w:val="32"/>
          <w:szCs w:val="32"/>
        </w:rPr>
        <w:t>5</w:t>
      </w:r>
      <w:r w:rsidRPr="0082008F">
        <w:rPr>
          <w:rFonts w:ascii="仿宋_GB2312" w:eastAsia="仿宋_GB2312" w:hAnsi="宋体" w:cs="仿宋_GB2312" w:hint="eastAsia"/>
          <w:color w:val="000000"/>
          <w:kern w:val="0"/>
          <w:sz w:val="32"/>
          <w:szCs w:val="32"/>
        </w:rPr>
        <w:t>个工作日内，可向作出处理决定单位的学生申诉处理委员会提出书面申诉：</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一、</w:t>
      </w:r>
      <w:r w:rsidRPr="0082008F">
        <w:rPr>
          <w:rFonts w:ascii="仿宋_GB2312" w:eastAsia="仿宋_GB2312" w:hAnsi="宋体" w:cs="仿宋_GB2312" w:hint="eastAsia"/>
          <w:color w:val="000000"/>
          <w:kern w:val="0"/>
          <w:sz w:val="32"/>
          <w:szCs w:val="32"/>
        </w:rPr>
        <w:t>学生申诉处理委员会对学生提出的申诉进行复查，并在接到书面申诉之日起</w:t>
      </w:r>
      <w:r w:rsidRPr="0082008F">
        <w:rPr>
          <w:rFonts w:ascii="仿宋_GB2312" w:eastAsia="仿宋_GB2312" w:cs="仿宋_GB2312"/>
          <w:color w:val="000000"/>
          <w:kern w:val="0"/>
          <w:sz w:val="32"/>
          <w:szCs w:val="32"/>
        </w:rPr>
        <w:t>15</w:t>
      </w:r>
      <w:r w:rsidRPr="0082008F">
        <w:rPr>
          <w:rFonts w:ascii="仿宋_GB2312" w:eastAsia="仿宋_GB2312" w:hAnsi="宋体" w:cs="仿宋_GB2312" w:hint="eastAsia"/>
          <w:color w:val="000000"/>
          <w:kern w:val="0"/>
          <w:sz w:val="32"/>
          <w:szCs w:val="32"/>
        </w:rPr>
        <w:t>个工作日内，作出复查结论并告知申诉人；</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二、</w:t>
      </w:r>
      <w:r w:rsidRPr="0082008F">
        <w:rPr>
          <w:rFonts w:ascii="仿宋_GB2312" w:eastAsia="仿宋_GB2312" w:hAnsi="宋体" w:cs="仿宋_GB2312" w:hint="eastAsia"/>
          <w:color w:val="000000"/>
          <w:kern w:val="0"/>
          <w:sz w:val="32"/>
          <w:szCs w:val="32"/>
        </w:rPr>
        <w:t>需要改变原处理决定的，由学生申诉处理委员会提交国科大或所在研究所办公会议重新研究决定；</w:t>
      </w:r>
    </w:p>
    <w:p w:rsidR="004C1065" w:rsidRPr="0082008F" w:rsidRDefault="004C1065" w:rsidP="00681F31">
      <w:pPr>
        <w:spacing w:line="500" w:lineRule="atLeast"/>
        <w:ind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三、</w:t>
      </w:r>
      <w:r w:rsidRPr="0082008F">
        <w:rPr>
          <w:rFonts w:ascii="仿宋_GB2312" w:eastAsia="仿宋_GB2312" w:hAnsi="宋体" w:cs="仿宋_GB2312" w:hint="eastAsia"/>
          <w:color w:val="000000"/>
          <w:kern w:val="0"/>
          <w:sz w:val="32"/>
          <w:szCs w:val="32"/>
        </w:rPr>
        <w:t>学生对复查决定有异议的，在接到复查决定书之日起</w:t>
      </w:r>
      <w:r w:rsidRPr="0082008F">
        <w:rPr>
          <w:rFonts w:ascii="仿宋_GB2312" w:eastAsia="仿宋_GB2312" w:cs="仿宋_GB2312"/>
          <w:color w:val="000000"/>
          <w:kern w:val="0"/>
          <w:sz w:val="32"/>
          <w:szCs w:val="32"/>
        </w:rPr>
        <w:t>15</w:t>
      </w:r>
      <w:r w:rsidRPr="0082008F">
        <w:rPr>
          <w:rFonts w:ascii="仿宋_GB2312" w:eastAsia="仿宋_GB2312" w:hAnsi="宋体" w:cs="仿宋_GB2312" w:hint="eastAsia"/>
          <w:color w:val="000000"/>
          <w:kern w:val="0"/>
          <w:sz w:val="32"/>
          <w:szCs w:val="32"/>
        </w:rPr>
        <w:t>个工作日内，可以向国科大学生申诉处理委员会或上级教育行政部门提出书面申诉；</w:t>
      </w:r>
    </w:p>
    <w:p w:rsidR="004C1065" w:rsidRPr="0082008F" w:rsidRDefault="004C1065" w:rsidP="00F43A7F">
      <w:pPr>
        <w:spacing w:line="500" w:lineRule="atLeast"/>
        <w:ind w:firstLineChars="200" w:firstLine="640"/>
        <w:rPr>
          <w:rFonts w:ascii="仿宋_GB2312" w:eastAsia="仿宋_GB2312" w:hAnsi="宋体"/>
          <w:color w:val="000000"/>
          <w:kern w:val="0"/>
          <w:sz w:val="32"/>
          <w:szCs w:val="32"/>
        </w:rPr>
      </w:pPr>
      <w:r>
        <w:rPr>
          <w:rFonts w:ascii="仿宋_GB2312" w:eastAsia="仿宋_GB2312" w:cs="仿宋_GB2312" w:hint="eastAsia"/>
          <w:color w:val="000000"/>
          <w:kern w:val="0"/>
          <w:sz w:val="32"/>
          <w:szCs w:val="32"/>
        </w:rPr>
        <w:t>四、</w:t>
      </w:r>
      <w:r w:rsidRPr="0082008F">
        <w:rPr>
          <w:rFonts w:ascii="仿宋_GB2312" w:eastAsia="仿宋_GB2312" w:hAnsi="宋体" w:cs="仿宋_GB2312" w:hint="eastAsia"/>
          <w:color w:val="000000"/>
          <w:kern w:val="0"/>
          <w:sz w:val="32"/>
          <w:szCs w:val="32"/>
        </w:rPr>
        <w:t>从处理决定或者复查决定送交之日起，学生在申诉期内未提出申诉的，国科大与所在研究所不再受理其提出的申诉。</w:t>
      </w:r>
    </w:p>
    <w:p w:rsidR="004C1065" w:rsidRPr="0082008F" w:rsidRDefault="004C1065" w:rsidP="002733B7">
      <w:pPr>
        <w:spacing w:line="500" w:lineRule="atLeast"/>
        <w:jc w:val="center"/>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第六章</w:t>
      </w:r>
      <w:r w:rsidRPr="0082008F">
        <w:rPr>
          <w:rFonts w:ascii="仿宋_GB2312" w:eastAsia="仿宋_GB2312" w:cs="仿宋_GB2312"/>
          <w:b/>
          <w:bCs/>
          <w:color w:val="000000"/>
          <w:kern w:val="0"/>
          <w:sz w:val="32"/>
          <w:szCs w:val="32"/>
        </w:rPr>
        <w:t xml:space="preserve">  </w:t>
      </w:r>
      <w:r w:rsidRPr="0082008F">
        <w:rPr>
          <w:rFonts w:ascii="仿宋_GB2312" w:eastAsia="仿宋_GB2312" w:hAnsi="宋体" w:cs="仿宋_GB2312" w:hint="eastAsia"/>
          <w:b/>
          <w:bCs/>
          <w:color w:val="000000"/>
          <w:kern w:val="0"/>
          <w:sz w:val="32"/>
          <w:szCs w:val="32"/>
        </w:rPr>
        <w:t>附则</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第四十九条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bookmarkStart w:id="2" w:name="OLE_LINK1"/>
      <w:bookmarkStart w:id="3" w:name="OLE_LINK2"/>
      <w:r w:rsidRPr="0082008F">
        <w:rPr>
          <w:rFonts w:ascii="仿宋_GB2312" w:eastAsia="仿宋_GB2312" w:hAnsi="宋体" w:cs="仿宋_GB2312" w:hint="eastAsia"/>
          <w:color w:val="000000"/>
          <w:kern w:val="0"/>
          <w:sz w:val="32"/>
          <w:szCs w:val="32"/>
        </w:rPr>
        <w:t>对在国科大或研究所接受学历教育的港澳台侨学生、留学生、非学历教育研究生等类别学生的管理参照本规定实施。</w:t>
      </w:r>
      <w:bookmarkEnd w:id="2"/>
      <w:bookmarkEnd w:id="3"/>
      <w:r w:rsidRPr="0082008F">
        <w:rPr>
          <w:rFonts w:ascii="仿宋_GB2312" w:eastAsia="仿宋_GB2312" w:cs="仿宋_GB2312"/>
          <w:color w:val="000000"/>
          <w:kern w:val="0"/>
          <w:sz w:val="32"/>
          <w:szCs w:val="32"/>
        </w:rPr>
        <w:t xml:space="preserve"> </w:t>
      </w:r>
    </w:p>
    <w:p w:rsidR="004C1065" w:rsidRPr="0082008F" w:rsidRDefault="004C1065" w:rsidP="00681F31">
      <w:pPr>
        <w:spacing w:line="500" w:lineRule="atLeast"/>
        <w:ind w:firstLine="643"/>
        <w:rPr>
          <w:rFonts w:ascii="仿宋_GB2312" w:eastAsia="仿宋_GB2312" w:hAnsi="宋体"/>
          <w:color w:val="000000"/>
          <w:kern w:val="0"/>
          <w:sz w:val="32"/>
          <w:szCs w:val="32"/>
        </w:rPr>
      </w:pPr>
      <w:r w:rsidRPr="0082008F">
        <w:rPr>
          <w:rFonts w:ascii="仿宋_GB2312" w:eastAsia="仿宋_GB2312" w:hAnsi="宋体" w:cs="仿宋_GB2312" w:hint="eastAsia"/>
          <w:b/>
          <w:bCs/>
          <w:color w:val="000000"/>
          <w:kern w:val="0"/>
          <w:sz w:val="32"/>
          <w:szCs w:val="32"/>
        </w:rPr>
        <w:t>第五十条</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各研究所应依据本规定建立健全相应的规章制度，及时向学生公布，并同时抄报国科大和所在地省级教育行政部门备案。国科大根据本规定和经批准生效的实施细则，指导、检查和督促研究所实施学生管理。</w:t>
      </w:r>
    </w:p>
    <w:p w:rsidR="004C1065" w:rsidRPr="0082008F" w:rsidRDefault="004C1065" w:rsidP="00681F31">
      <w:pPr>
        <w:spacing w:line="500" w:lineRule="atLeast"/>
        <w:ind w:firstLine="630"/>
        <w:rPr>
          <w:rFonts w:ascii="仿宋_GB2312" w:eastAsia="仿宋_GB2312"/>
          <w:color w:val="000000"/>
          <w:sz w:val="32"/>
          <w:szCs w:val="32"/>
        </w:rPr>
      </w:pPr>
      <w:r w:rsidRPr="0082008F">
        <w:rPr>
          <w:rFonts w:ascii="仿宋_GB2312" w:eastAsia="仿宋_GB2312" w:hAnsi="宋体" w:cs="仿宋_GB2312" w:hint="eastAsia"/>
          <w:b/>
          <w:bCs/>
          <w:color w:val="000000"/>
          <w:kern w:val="0"/>
          <w:sz w:val="32"/>
          <w:szCs w:val="32"/>
        </w:rPr>
        <w:t>第五十一条</w:t>
      </w:r>
      <w:r w:rsidRPr="0082008F">
        <w:rPr>
          <w:rFonts w:ascii="仿宋_GB2312" w:eastAsia="仿宋_GB2312" w:hAnsi="宋体" w:cs="仿宋_GB2312"/>
          <w:b/>
          <w:bCs/>
          <w:color w:val="000000"/>
          <w:kern w:val="0"/>
          <w:sz w:val="32"/>
          <w:szCs w:val="32"/>
        </w:rPr>
        <w:t xml:space="preserve"> </w:t>
      </w:r>
      <w:r w:rsidRPr="0082008F">
        <w:rPr>
          <w:rFonts w:ascii="仿宋_GB2312" w:eastAsia="仿宋_GB2312" w:cs="仿宋_GB2312"/>
          <w:color w:val="000000"/>
          <w:kern w:val="0"/>
          <w:sz w:val="32"/>
          <w:szCs w:val="32"/>
        </w:rPr>
        <w:t xml:space="preserve"> </w:t>
      </w:r>
      <w:r w:rsidRPr="0082008F">
        <w:rPr>
          <w:rFonts w:ascii="仿宋_GB2312" w:eastAsia="仿宋_GB2312" w:hAnsi="宋体" w:cs="仿宋_GB2312" w:hint="eastAsia"/>
          <w:color w:val="000000"/>
          <w:kern w:val="0"/>
          <w:sz w:val="32"/>
          <w:szCs w:val="32"/>
        </w:rPr>
        <w:t>本规定由学生处负责解释，自印发之日起施行，原《中国科学</w:t>
      </w:r>
      <w:r>
        <w:rPr>
          <w:rFonts w:ascii="仿宋_GB2312" w:eastAsia="仿宋_GB2312" w:hAnsi="宋体" w:cs="仿宋_GB2312" w:hint="eastAsia"/>
          <w:color w:val="000000"/>
          <w:kern w:val="0"/>
          <w:sz w:val="32"/>
          <w:szCs w:val="32"/>
        </w:rPr>
        <w:t>院</w:t>
      </w:r>
      <w:r w:rsidRPr="0082008F">
        <w:rPr>
          <w:rFonts w:ascii="仿宋_GB2312" w:eastAsia="仿宋_GB2312" w:hAnsi="宋体" w:cs="仿宋_GB2312" w:hint="eastAsia"/>
          <w:color w:val="000000"/>
          <w:kern w:val="0"/>
          <w:sz w:val="32"/>
          <w:szCs w:val="32"/>
        </w:rPr>
        <w:t>大学学生管理规定》（校发学字〔</w:t>
      </w:r>
      <w:r w:rsidRPr="0082008F">
        <w:rPr>
          <w:rFonts w:ascii="仿宋_GB2312" w:eastAsia="仿宋_GB2312" w:hAnsi="宋体" w:cs="仿宋_GB2312"/>
          <w:color w:val="000000"/>
          <w:kern w:val="0"/>
          <w:sz w:val="32"/>
          <w:szCs w:val="32"/>
        </w:rPr>
        <w:t>2014</w:t>
      </w:r>
      <w:r w:rsidRPr="0082008F">
        <w:rPr>
          <w:rFonts w:ascii="仿宋_GB2312" w:eastAsia="仿宋_GB2312" w:hAnsi="宋体" w:cs="仿宋_GB2312" w:hint="eastAsia"/>
          <w:color w:val="000000"/>
          <w:kern w:val="0"/>
          <w:sz w:val="32"/>
          <w:szCs w:val="32"/>
        </w:rPr>
        <w:t>〕</w:t>
      </w:r>
      <w:r w:rsidRPr="0082008F">
        <w:rPr>
          <w:rFonts w:ascii="仿宋_GB2312" w:eastAsia="仿宋_GB2312" w:hAnsi="宋体" w:cs="仿宋_GB2312"/>
          <w:color w:val="000000"/>
          <w:kern w:val="0"/>
          <w:sz w:val="32"/>
          <w:szCs w:val="32"/>
        </w:rPr>
        <w:t>76</w:t>
      </w:r>
      <w:r w:rsidRPr="0082008F">
        <w:rPr>
          <w:rFonts w:ascii="仿宋_GB2312" w:eastAsia="仿宋_GB2312" w:hAnsi="宋体" w:cs="仿宋_GB2312" w:hint="eastAsia"/>
          <w:color w:val="000000"/>
          <w:kern w:val="0"/>
          <w:sz w:val="32"/>
          <w:szCs w:val="32"/>
        </w:rPr>
        <w:t>号）同时废止。</w:t>
      </w:r>
      <w:bookmarkStart w:id="4" w:name="_GoBack"/>
      <w:bookmarkEnd w:id="4"/>
    </w:p>
    <w:sectPr w:rsidR="004C1065" w:rsidRPr="0082008F" w:rsidSect="00FF7D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A24" w:rsidRDefault="00E66A24" w:rsidP="005B22A2">
      <w:r>
        <w:separator/>
      </w:r>
    </w:p>
  </w:endnote>
  <w:endnote w:type="continuationSeparator" w:id="0">
    <w:p w:rsidR="00E66A24" w:rsidRDefault="00E66A24" w:rsidP="005B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important">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65" w:rsidRPr="009B55B2" w:rsidRDefault="004C1065" w:rsidP="006A2424">
    <w:pPr>
      <w:pStyle w:val="a5"/>
      <w:framePr w:wrap="auto" w:vAnchor="text" w:hAnchor="margin" w:xAlign="outside" w:y="1"/>
      <w:rPr>
        <w:rStyle w:val="a6"/>
        <w:sz w:val="28"/>
        <w:szCs w:val="28"/>
      </w:rPr>
    </w:pPr>
    <w:r>
      <w:rPr>
        <w:rStyle w:val="a6"/>
        <w:sz w:val="28"/>
        <w:szCs w:val="28"/>
      </w:rPr>
      <w:t>—</w:t>
    </w:r>
    <w:r w:rsidRPr="009B55B2">
      <w:rPr>
        <w:rStyle w:val="a6"/>
        <w:sz w:val="28"/>
        <w:szCs w:val="28"/>
      </w:rPr>
      <w:fldChar w:fldCharType="begin"/>
    </w:r>
    <w:r w:rsidRPr="009B55B2">
      <w:rPr>
        <w:rStyle w:val="a6"/>
        <w:sz w:val="28"/>
        <w:szCs w:val="28"/>
      </w:rPr>
      <w:instrText xml:space="preserve">PAGE  </w:instrText>
    </w:r>
    <w:r w:rsidRPr="009B55B2">
      <w:rPr>
        <w:rStyle w:val="a6"/>
        <w:sz w:val="28"/>
        <w:szCs w:val="28"/>
      </w:rPr>
      <w:fldChar w:fldCharType="separate"/>
    </w:r>
    <w:r w:rsidR="00E66A24">
      <w:rPr>
        <w:rStyle w:val="a6"/>
        <w:noProof/>
        <w:sz w:val="28"/>
        <w:szCs w:val="28"/>
      </w:rPr>
      <w:t>1</w:t>
    </w:r>
    <w:r w:rsidRPr="009B55B2">
      <w:rPr>
        <w:rStyle w:val="a6"/>
        <w:sz w:val="28"/>
        <w:szCs w:val="28"/>
      </w:rPr>
      <w:fldChar w:fldCharType="end"/>
    </w:r>
    <w:r>
      <w:rPr>
        <w:rStyle w:val="a6"/>
        <w:sz w:val="28"/>
        <w:szCs w:val="28"/>
      </w:rPr>
      <w:t>—</w:t>
    </w:r>
  </w:p>
  <w:p w:rsidR="004C1065" w:rsidRDefault="004C1065" w:rsidP="009B55B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A24" w:rsidRDefault="00E66A24" w:rsidP="005B22A2">
      <w:r>
        <w:separator/>
      </w:r>
    </w:p>
  </w:footnote>
  <w:footnote w:type="continuationSeparator" w:id="0">
    <w:p w:rsidR="00E66A24" w:rsidRDefault="00E66A24" w:rsidP="005B2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A79"/>
    <w:rsid w:val="0000633E"/>
    <w:rsid w:val="00016C15"/>
    <w:rsid w:val="00021FBD"/>
    <w:rsid w:val="000339F4"/>
    <w:rsid w:val="00033DBD"/>
    <w:rsid w:val="00036A0A"/>
    <w:rsid w:val="00045FDF"/>
    <w:rsid w:val="000564CE"/>
    <w:rsid w:val="00081157"/>
    <w:rsid w:val="000957EF"/>
    <w:rsid w:val="00097F5E"/>
    <w:rsid w:val="000A2C42"/>
    <w:rsid w:val="000A582F"/>
    <w:rsid w:val="000A7E41"/>
    <w:rsid w:val="000B4FA4"/>
    <w:rsid w:val="000C54DD"/>
    <w:rsid w:val="000C6E5C"/>
    <w:rsid w:val="000D1D4F"/>
    <w:rsid w:val="000D33D4"/>
    <w:rsid w:val="000D3594"/>
    <w:rsid w:val="000E0E71"/>
    <w:rsid w:val="000E6932"/>
    <w:rsid w:val="000E750F"/>
    <w:rsid w:val="000F0475"/>
    <w:rsid w:val="00103F3E"/>
    <w:rsid w:val="0011616A"/>
    <w:rsid w:val="001255CD"/>
    <w:rsid w:val="00133013"/>
    <w:rsid w:val="00142D64"/>
    <w:rsid w:val="00157FEA"/>
    <w:rsid w:val="001744DF"/>
    <w:rsid w:val="00184B76"/>
    <w:rsid w:val="00190907"/>
    <w:rsid w:val="00196CAA"/>
    <w:rsid w:val="001B6BDB"/>
    <w:rsid w:val="001C08CA"/>
    <w:rsid w:val="001C436E"/>
    <w:rsid w:val="001D31B8"/>
    <w:rsid w:val="001E7292"/>
    <w:rsid w:val="001F7C80"/>
    <w:rsid w:val="00201503"/>
    <w:rsid w:val="002023CD"/>
    <w:rsid w:val="00205544"/>
    <w:rsid w:val="00205D4D"/>
    <w:rsid w:val="00210E82"/>
    <w:rsid w:val="00212668"/>
    <w:rsid w:val="002149CF"/>
    <w:rsid w:val="00215A7D"/>
    <w:rsid w:val="0022573A"/>
    <w:rsid w:val="00235A9F"/>
    <w:rsid w:val="00235D54"/>
    <w:rsid w:val="002408BE"/>
    <w:rsid w:val="002421F6"/>
    <w:rsid w:val="00242572"/>
    <w:rsid w:val="002512B0"/>
    <w:rsid w:val="0025539C"/>
    <w:rsid w:val="002567C6"/>
    <w:rsid w:val="00262134"/>
    <w:rsid w:val="002715E4"/>
    <w:rsid w:val="0027225F"/>
    <w:rsid w:val="002733B7"/>
    <w:rsid w:val="00276C68"/>
    <w:rsid w:val="00276D77"/>
    <w:rsid w:val="00286E8F"/>
    <w:rsid w:val="00296139"/>
    <w:rsid w:val="002975AF"/>
    <w:rsid w:val="002A48F0"/>
    <w:rsid w:val="002B01A7"/>
    <w:rsid w:val="002B3458"/>
    <w:rsid w:val="003019FD"/>
    <w:rsid w:val="0035383B"/>
    <w:rsid w:val="00362DF9"/>
    <w:rsid w:val="003634C3"/>
    <w:rsid w:val="00371277"/>
    <w:rsid w:val="0037445C"/>
    <w:rsid w:val="00383CF8"/>
    <w:rsid w:val="003856F3"/>
    <w:rsid w:val="003869E0"/>
    <w:rsid w:val="003908D0"/>
    <w:rsid w:val="00395D82"/>
    <w:rsid w:val="003C61FD"/>
    <w:rsid w:val="003D4391"/>
    <w:rsid w:val="00403B12"/>
    <w:rsid w:val="00427A66"/>
    <w:rsid w:val="004406C6"/>
    <w:rsid w:val="00442345"/>
    <w:rsid w:val="00445D69"/>
    <w:rsid w:val="00455F4E"/>
    <w:rsid w:val="00462AFD"/>
    <w:rsid w:val="004942EB"/>
    <w:rsid w:val="00495D92"/>
    <w:rsid w:val="004967AB"/>
    <w:rsid w:val="00497AD0"/>
    <w:rsid w:val="004A19D2"/>
    <w:rsid w:val="004A1C34"/>
    <w:rsid w:val="004B50F3"/>
    <w:rsid w:val="004B716F"/>
    <w:rsid w:val="004C1065"/>
    <w:rsid w:val="004D66E6"/>
    <w:rsid w:val="004E2213"/>
    <w:rsid w:val="004E657B"/>
    <w:rsid w:val="004F3FFD"/>
    <w:rsid w:val="00514771"/>
    <w:rsid w:val="0051635D"/>
    <w:rsid w:val="0052206D"/>
    <w:rsid w:val="00526E84"/>
    <w:rsid w:val="005317E1"/>
    <w:rsid w:val="005503FD"/>
    <w:rsid w:val="00556837"/>
    <w:rsid w:val="005570F7"/>
    <w:rsid w:val="00590BD9"/>
    <w:rsid w:val="005A05C1"/>
    <w:rsid w:val="005A0E17"/>
    <w:rsid w:val="005A30F2"/>
    <w:rsid w:val="005B22A2"/>
    <w:rsid w:val="005B6A66"/>
    <w:rsid w:val="005C3243"/>
    <w:rsid w:val="005F7D96"/>
    <w:rsid w:val="00612481"/>
    <w:rsid w:val="00613BA7"/>
    <w:rsid w:val="006169FF"/>
    <w:rsid w:val="00616F0D"/>
    <w:rsid w:val="00622BD4"/>
    <w:rsid w:val="00623DD3"/>
    <w:rsid w:val="00633C50"/>
    <w:rsid w:val="00634304"/>
    <w:rsid w:val="00637A9A"/>
    <w:rsid w:val="00637E88"/>
    <w:rsid w:val="0064797E"/>
    <w:rsid w:val="0065140F"/>
    <w:rsid w:val="00660B56"/>
    <w:rsid w:val="00664D63"/>
    <w:rsid w:val="00681F31"/>
    <w:rsid w:val="00685666"/>
    <w:rsid w:val="00685DD2"/>
    <w:rsid w:val="0069452B"/>
    <w:rsid w:val="006A2424"/>
    <w:rsid w:val="006D6B37"/>
    <w:rsid w:val="006E4604"/>
    <w:rsid w:val="006E6451"/>
    <w:rsid w:val="0070137B"/>
    <w:rsid w:val="00706DEE"/>
    <w:rsid w:val="00722832"/>
    <w:rsid w:val="00727B8E"/>
    <w:rsid w:val="00740D2A"/>
    <w:rsid w:val="00743CEF"/>
    <w:rsid w:val="0075107F"/>
    <w:rsid w:val="00753A89"/>
    <w:rsid w:val="00763AB8"/>
    <w:rsid w:val="0076529C"/>
    <w:rsid w:val="00774227"/>
    <w:rsid w:val="00777859"/>
    <w:rsid w:val="007944BD"/>
    <w:rsid w:val="007961B1"/>
    <w:rsid w:val="007A096C"/>
    <w:rsid w:val="007B27FC"/>
    <w:rsid w:val="007E383E"/>
    <w:rsid w:val="008020CB"/>
    <w:rsid w:val="008043FE"/>
    <w:rsid w:val="00811E1F"/>
    <w:rsid w:val="00814293"/>
    <w:rsid w:val="0082008F"/>
    <w:rsid w:val="00834031"/>
    <w:rsid w:val="00847769"/>
    <w:rsid w:val="00867B74"/>
    <w:rsid w:val="00873C1D"/>
    <w:rsid w:val="008756A0"/>
    <w:rsid w:val="00884459"/>
    <w:rsid w:val="00886C5D"/>
    <w:rsid w:val="008874FD"/>
    <w:rsid w:val="00891F49"/>
    <w:rsid w:val="00894886"/>
    <w:rsid w:val="008952DE"/>
    <w:rsid w:val="008A5BE9"/>
    <w:rsid w:val="008C5D65"/>
    <w:rsid w:val="008C60F5"/>
    <w:rsid w:val="008E189C"/>
    <w:rsid w:val="008F69FC"/>
    <w:rsid w:val="0090478A"/>
    <w:rsid w:val="0091270A"/>
    <w:rsid w:val="009235AD"/>
    <w:rsid w:val="00930544"/>
    <w:rsid w:val="0094281B"/>
    <w:rsid w:val="00947AF2"/>
    <w:rsid w:val="00967496"/>
    <w:rsid w:val="009721D7"/>
    <w:rsid w:val="009725F5"/>
    <w:rsid w:val="00977FDE"/>
    <w:rsid w:val="009A2A99"/>
    <w:rsid w:val="009A5193"/>
    <w:rsid w:val="009B47E6"/>
    <w:rsid w:val="009B55B2"/>
    <w:rsid w:val="009C4013"/>
    <w:rsid w:val="009C63CB"/>
    <w:rsid w:val="009D3A79"/>
    <w:rsid w:val="009D44B8"/>
    <w:rsid w:val="009F18E2"/>
    <w:rsid w:val="00A02C72"/>
    <w:rsid w:val="00A12458"/>
    <w:rsid w:val="00A25B61"/>
    <w:rsid w:val="00A326EB"/>
    <w:rsid w:val="00A3728D"/>
    <w:rsid w:val="00A41934"/>
    <w:rsid w:val="00A44C9E"/>
    <w:rsid w:val="00A45326"/>
    <w:rsid w:val="00A54986"/>
    <w:rsid w:val="00A56708"/>
    <w:rsid w:val="00A7591A"/>
    <w:rsid w:val="00A83F46"/>
    <w:rsid w:val="00A8514D"/>
    <w:rsid w:val="00AA1637"/>
    <w:rsid w:val="00AA25D5"/>
    <w:rsid w:val="00AA3A09"/>
    <w:rsid w:val="00AB131D"/>
    <w:rsid w:val="00AC1714"/>
    <w:rsid w:val="00AC1792"/>
    <w:rsid w:val="00AD0001"/>
    <w:rsid w:val="00AE3E6B"/>
    <w:rsid w:val="00B01CBC"/>
    <w:rsid w:val="00B033A0"/>
    <w:rsid w:val="00B06C5B"/>
    <w:rsid w:val="00B42562"/>
    <w:rsid w:val="00B4350A"/>
    <w:rsid w:val="00B64123"/>
    <w:rsid w:val="00B72B74"/>
    <w:rsid w:val="00B82F49"/>
    <w:rsid w:val="00BB037B"/>
    <w:rsid w:val="00BD1D0A"/>
    <w:rsid w:val="00BD3699"/>
    <w:rsid w:val="00C01E38"/>
    <w:rsid w:val="00C06C57"/>
    <w:rsid w:val="00C12F88"/>
    <w:rsid w:val="00C20F96"/>
    <w:rsid w:val="00C21307"/>
    <w:rsid w:val="00C315F7"/>
    <w:rsid w:val="00C332D4"/>
    <w:rsid w:val="00C50F83"/>
    <w:rsid w:val="00C52689"/>
    <w:rsid w:val="00C70257"/>
    <w:rsid w:val="00C82B70"/>
    <w:rsid w:val="00C851B4"/>
    <w:rsid w:val="00C855B8"/>
    <w:rsid w:val="00C92BC1"/>
    <w:rsid w:val="00C9316B"/>
    <w:rsid w:val="00CA3E96"/>
    <w:rsid w:val="00CA493E"/>
    <w:rsid w:val="00CC3DBA"/>
    <w:rsid w:val="00CE7769"/>
    <w:rsid w:val="00CF2E38"/>
    <w:rsid w:val="00D11A9E"/>
    <w:rsid w:val="00D23357"/>
    <w:rsid w:val="00D2353A"/>
    <w:rsid w:val="00D2746E"/>
    <w:rsid w:val="00D31D8C"/>
    <w:rsid w:val="00D35794"/>
    <w:rsid w:val="00D4607F"/>
    <w:rsid w:val="00D556E0"/>
    <w:rsid w:val="00D5731D"/>
    <w:rsid w:val="00D6504D"/>
    <w:rsid w:val="00D72EF9"/>
    <w:rsid w:val="00D83430"/>
    <w:rsid w:val="00D94FCE"/>
    <w:rsid w:val="00DA5B7B"/>
    <w:rsid w:val="00DA6935"/>
    <w:rsid w:val="00DB730F"/>
    <w:rsid w:val="00DC011F"/>
    <w:rsid w:val="00DC2BDF"/>
    <w:rsid w:val="00DC3D38"/>
    <w:rsid w:val="00DC777A"/>
    <w:rsid w:val="00DD6414"/>
    <w:rsid w:val="00DE57DD"/>
    <w:rsid w:val="00DF05C2"/>
    <w:rsid w:val="00DF6028"/>
    <w:rsid w:val="00DF6C15"/>
    <w:rsid w:val="00E137EE"/>
    <w:rsid w:val="00E244F8"/>
    <w:rsid w:val="00E26DFE"/>
    <w:rsid w:val="00E334B3"/>
    <w:rsid w:val="00E43DF9"/>
    <w:rsid w:val="00E60256"/>
    <w:rsid w:val="00E66A04"/>
    <w:rsid w:val="00E66A24"/>
    <w:rsid w:val="00E66D3B"/>
    <w:rsid w:val="00E70A07"/>
    <w:rsid w:val="00E84487"/>
    <w:rsid w:val="00EA0557"/>
    <w:rsid w:val="00EB1FE3"/>
    <w:rsid w:val="00EB63D5"/>
    <w:rsid w:val="00EC41BB"/>
    <w:rsid w:val="00ED1FA0"/>
    <w:rsid w:val="00ED2EF2"/>
    <w:rsid w:val="00EE136E"/>
    <w:rsid w:val="00EE6925"/>
    <w:rsid w:val="00EE7117"/>
    <w:rsid w:val="00F03B0C"/>
    <w:rsid w:val="00F13CCD"/>
    <w:rsid w:val="00F17823"/>
    <w:rsid w:val="00F33D25"/>
    <w:rsid w:val="00F35EB5"/>
    <w:rsid w:val="00F36A74"/>
    <w:rsid w:val="00F36AE7"/>
    <w:rsid w:val="00F36CF3"/>
    <w:rsid w:val="00F36E4A"/>
    <w:rsid w:val="00F43A7F"/>
    <w:rsid w:val="00F456B2"/>
    <w:rsid w:val="00F46D4E"/>
    <w:rsid w:val="00F47302"/>
    <w:rsid w:val="00F616AB"/>
    <w:rsid w:val="00F85FB6"/>
    <w:rsid w:val="00F977AF"/>
    <w:rsid w:val="00FA105E"/>
    <w:rsid w:val="00FB7FFA"/>
    <w:rsid w:val="00FC0350"/>
    <w:rsid w:val="00FE0C78"/>
    <w:rsid w:val="00FE23F7"/>
    <w:rsid w:val="00FE6977"/>
    <w:rsid w:val="00FF750F"/>
    <w:rsid w:val="00FF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D9E"/>
    <w:pPr>
      <w:widowControl w:val="0"/>
      <w:jc w:val="both"/>
    </w:pPr>
    <w:rPr>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9D3A79"/>
    <w:rPr>
      <w:b/>
      <w:bCs/>
    </w:rPr>
  </w:style>
  <w:style w:type="paragraph" w:styleId="a4">
    <w:name w:val="header"/>
    <w:basedOn w:val="a"/>
    <w:link w:val="Char"/>
    <w:uiPriority w:val="99"/>
    <w:rsid w:val="005B22A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5B22A2"/>
    <w:rPr>
      <w:kern w:val="2"/>
      <w:sz w:val="18"/>
      <w:szCs w:val="18"/>
    </w:rPr>
  </w:style>
  <w:style w:type="paragraph" w:styleId="a5">
    <w:name w:val="footer"/>
    <w:basedOn w:val="a"/>
    <w:link w:val="Char0"/>
    <w:uiPriority w:val="99"/>
    <w:rsid w:val="005B22A2"/>
    <w:pPr>
      <w:tabs>
        <w:tab w:val="center" w:pos="4153"/>
        <w:tab w:val="right" w:pos="8306"/>
      </w:tabs>
      <w:snapToGrid w:val="0"/>
      <w:jc w:val="left"/>
    </w:pPr>
    <w:rPr>
      <w:sz w:val="18"/>
      <w:szCs w:val="18"/>
    </w:rPr>
  </w:style>
  <w:style w:type="character" w:customStyle="1" w:styleId="Char0">
    <w:name w:val="页脚 Char"/>
    <w:link w:val="a5"/>
    <w:uiPriority w:val="99"/>
    <w:locked/>
    <w:rsid w:val="005B22A2"/>
    <w:rPr>
      <w:kern w:val="2"/>
      <w:sz w:val="18"/>
      <w:szCs w:val="18"/>
    </w:rPr>
  </w:style>
  <w:style w:type="character" w:styleId="a6">
    <w:name w:val="page number"/>
    <w:basedOn w:val="a0"/>
    <w:uiPriority w:val="99"/>
    <w:rsid w:val="009B55B2"/>
  </w:style>
  <w:style w:type="paragraph" w:styleId="a7">
    <w:name w:val="Balloon Text"/>
    <w:basedOn w:val="a"/>
    <w:link w:val="Char1"/>
    <w:uiPriority w:val="99"/>
    <w:semiHidden/>
    <w:rsid w:val="000F0475"/>
    <w:rPr>
      <w:sz w:val="18"/>
      <w:szCs w:val="18"/>
    </w:rPr>
  </w:style>
  <w:style w:type="character" w:customStyle="1" w:styleId="Char1">
    <w:name w:val="批注框文本 Char"/>
    <w:link w:val="a7"/>
    <w:uiPriority w:val="99"/>
    <w:locked/>
    <w:rsid w:val="000F0475"/>
    <w:rPr>
      <w:kern w:val="2"/>
      <w:sz w:val="18"/>
      <w:szCs w:val="18"/>
    </w:rPr>
  </w:style>
  <w:style w:type="character" w:styleId="a8">
    <w:name w:val="annotation reference"/>
    <w:uiPriority w:val="99"/>
    <w:semiHidden/>
    <w:rsid w:val="00016C15"/>
    <w:rPr>
      <w:sz w:val="21"/>
      <w:szCs w:val="21"/>
    </w:rPr>
  </w:style>
  <w:style w:type="paragraph" w:styleId="a9">
    <w:name w:val="annotation text"/>
    <w:basedOn w:val="a"/>
    <w:link w:val="Char2"/>
    <w:uiPriority w:val="99"/>
    <w:semiHidden/>
    <w:rsid w:val="00016C15"/>
    <w:pPr>
      <w:jc w:val="left"/>
    </w:pPr>
  </w:style>
  <w:style w:type="character" w:customStyle="1" w:styleId="Char2">
    <w:name w:val="批注文字 Char"/>
    <w:link w:val="a9"/>
    <w:uiPriority w:val="99"/>
    <w:locked/>
    <w:rsid w:val="00016C15"/>
    <w:rPr>
      <w:kern w:val="2"/>
      <w:sz w:val="24"/>
      <w:szCs w:val="24"/>
    </w:rPr>
  </w:style>
  <w:style w:type="paragraph" w:styleId="aa">
    <w:name w:val="annotation subject"/>
    <w:basedOn w:val="a9"/>
    <w:next w:val="a9"/>
    <w:link w:val="Char3"/>
    <w:uiPriority w:val="99"/>
    <w:semiHidden/>
    <w:rsid w:val="00016C15"/>
    <w:rPr>
      <w:b/>
      <w:bCs/>
    </w:rPr>
  </w:style>
  <w:style w:type="character" w:customStyle="1" w:styleId="Char3">
    <w:name w:val="批注主题 Char"/>
    <w:link w:val="aa"/>
    <w:uiPriority w:val="99"/>
    <w:locked/>
    <w:rsid w:val="00016C15"/>
    <w:rPr>
      <w:b/>
      <w:bCs/>
      <w:kern w:val="2"/>
      <w:sz w:val="24"/>
      <w:szCs w:val="24"/>
    </w:rPr>
  </w:style>
  <w:style w:type="paragraph" w:styleId="ab">
    <w:name w:val="Revision"/>
    <w:hidden/>
    <w:uiPriority w:val="99"/>
    <w:semiHidden/>
    <w:rsid w:val="00016C15"/>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14343">
      <w:marLeft w:val="0"/>
      <w:marRight w:val="0"/>
      <w:marTop w:val="0"/>
      <w:marBottom w:val="0"/>
      <w:divBdr>
        <w:top w:val="none" w:sz="0" w:space="0" w:color="auto"/>
        <w:left w:val="none" w:sz="0" w:space="0" w:color="auto"/>
        <w:bottom w:val="none" w:sz="0" w:space="0" w:color="auto"/>
        <w:right w:val="none" w:sz="0" w:space="0" w:color="auto"/>
      </w:divBdr>
      <w:divsChild>
        <w:div w:id="449014341">
          <w:marLeft w:val="0"/>
          <w:marRight w:val="0"/>
          <w:marTop w:val="0"/>
          <w:marBottom w:val="0"/>
          <w:divBdr>
            <w:top w:val="none" w:sz="0" w:space="0" w:color="auto"/>
            <w:left w:val="none" w:sz="0" w:space="0" w:color="auto"/>
            <w:bottom w:val="none" w:sz="0" w:space="0" w:color="auto"/>
            <w:right w:val="none" w:sz="0" w:space="0" w:color="auto"/>
          </w:divBdr>
          <w:divsChild>
            <w:div w:id="4490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4349">
      <w:marLeft w:val="0"/>
      <w:marRight w:val="0"/>
      <w:marTop w:val="0"/>
      <w:marBottom w:val="0"/>
      <w:divBdr>
        <w:top w:val="none" w:sz="0" w:space="0" w:color="auto"/>
        <w:left w:val="none" w:sz="0" w:space="0" w:color="auto"/>
        <w:bottom w:val="none" w:sz="0" w:space="0" w:color="auto"/>
        <w:right w:val="none" w:sz="0" w:space="0" w:color="auto"/>
      </w:divBdr>
      <w:divsChild>
        <w:div w:id="449014340">
          <w:marLeft w:val="0"/>
          <w:marRight w:val="0"/>
          <w:marTop w:val="0"/>
          <w:marBottom w:val="0"/>
          <w:divBdr>
            <w:top w:val="none" w:sz="0" w:space="0" w:color="auto"/>
            <w:left w:val="none" w:sz="0" w:space="0" w:color="auto"/>
            <w:bottom w:val="none" w:sz="0" w:space="0" w:color="auto"/>
            <w:right w:val="none" w:sz="0" w:space="0" w:color="auto"/>
          </w:divBdr>
          <w:divsChild>
            <w:div w:id="449014342">
              <w:marLeft w:val="0"/>
              <w:marRight w:val="0"/>
              <w:marTop w:val="0"/>
              <w:marBottom w:val="0"/>
              <w:divBdr>
                <w:top w:val="none" w:sz="0" w:space="0" w:color="auto"/>
                <w:left w:val="none" w:sz="0" w:space="0" w:color="auto"/>
                <w:bottom w:val="none" w:sz="0" w:space="0" w:color="auto"/>
                <w:right w:val="none" w:sz="0" w:space="0" w:color="auto"/>
              </w:divBdr>
              <w:divsChild>
                <w:div w:id="449014346">
                  <w:marLeft w:val="0"/>
                  <w:marRight w:val="0"/>
                  <w:marTop w:val="0"/>
                  <w:marBottom w:val="0"/>
                  <w:divBdr>
                    <w:top w:val="single" w:sz="6" w:space="0" w:color="E5E5E5"/>
                    <w:left w:val="single" w:sz="6" w:space="0" w:color="E5E5E5"/>
                    <w:bottom w:val="single" w:sz="6" w:space="0" w:color="E5E5E5"/>
                    <w:right w:val="single" w:sz="6" w:space="0" w:color="E5E5E5"/>
                  </w:divBdr>
                  <w:divsChild>
                    <w:div w:id="449014345">
                      <w:marLeft w:val="0"/>
                      <w:marRight w:val="0"/>
                      <w:marTop w:val="0"/>
                      <w:marBottom w:val="0"/>
                      <w:divBdr>
                        <w:top w:val="none" w:sz="0" w:space="0" w:color="auto"/>
                        <w:left w:val="none" w:sz="0" w:space="0" w:color="auto"/>
                        <w:bottom w:val="none" w:sz="0" w:space="0" w:color="auto"/>
                        <w:right w:val="none" w:sz="0" w:space="0" w:color="auto"/>
                      </w:divBdr>
                      <w:divsChild>
                        <w:div w:id="449014344">
                          <w:marLeft w:val="0"/>
                          <w:marRight w:val="0"/>
                          <w:marTop w:val="0"/>
                          <w:marBottom w:val="0"/>
                          <w:divBdr>
                            <w:top w:val="none" w:sz="0" w:space="0" w:color="auto"/>
                            <w:left w:val="none" w:sz="0" w:space="0" w:color="auto"/>
                            <w:bottom w:val="none" w:sz="0" w:space="0" w:color="auto"/>
                            <w:right w:val="none" w:sz="0" w:space="0" w:color="auto"/>
                          </w:divBdr>
                          <w:divsChild>
                            <w:div w:id="449014350">
                              <w:marLeft w:val="0"/>
                              <w:marRight w:val="0"/>
                              <w:marTop w:val="0"/>
                              <w:marBottom w:val="0"/>
                              <w:divBdr>
                                <w:top w:val="none" w:sz="0" w:space="0" w:color="auto"/>
                                <w:left w:val="none" w:sz="0" w:space="0" w:color="auto"/>
                                <w:bottom w:val="none" w:sz="0" w:space="0" w:color="auto"/>
                                <w:right w:val="none" w:sz="0" w:space="0" w:color="auto"/>
                              </w:divBdr>
                              <w:divsChild>
                                <w:div w:id="449014339">
                                  <w:marLeft w:val="0"/>
                                  <w:marRight w:val="0"/>
                                  <w:marTop w:val="0"/>
                                  <w:marBottom w:val="0"/>
                                  <w:divBdr>
                                    <w:top w:val="none" w:sz="0" w:space="0" w:color="auto"/>
                                    <w:left w:val="none" w:sz="0" w:space="0" w:color="auto"/>
                                    <w:bottom w:val="none" w:sz="0" w:space="0" w:color="auto"/>
                                    <w:right w:val="none" w:sz="0" w:space="0" w:color="auto"/>
                                  </w:divBdr>
                                  <w:divsChild>
                                    <w:div w:id="449014348">
                                      <w:marLeft w:val="0"/>
                                      <w:marRight w:val="0"/>
                                      <w:marTop w:val="0"/>
                                      <w:marBottom w:val="0"/>
                                      <w:divBdr>
                                        <w:top w:val="none" w:sz="0" w:space="0" w:color="auto"/>
                                        <w:left w:val="none" w:sz="0" w:space="0" w:color="auto"/>
                                        <w:bottom w:val="none" w:sz="0" w:space="0" w:color="auto"/>
                                        <w:right w:val="none" w:sz="0" w:space="0" w:color="auto"/>
                                      </w:divBdr>
                                      <w:divsChild>
                                        <w:div w:id="4490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16</Pages>
  <Words>1062</Words>
  <Characters>6056</Characters>
  <Application>Microsoft Office Word</Application>
  <DocSecurity>0</DocSecurity>
  <Lines>50</Lines>
  <Paragraphs>14</Paragraphs>
  <ScaleCrop>false</ScaleCrop>
  <Company> </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中国科学院研究生院学生管理规定</dc:title>
  <dc:subject/>
  <dc:creator>王岗</dc:creator>
  <cp:keywords/>
  <dc:description/>
  <cp:lastModifiedBy>邹文秀</cp:lastModifiedBy>
  <cp:revision>20</cp:revision>
  <dcterms:created xsi:type="dcterms:W3CDTF">2016-07-11T02:04:00Z</dcterms:created>
  <dcterms:modified xsi:type="dcterms:W3CDTF">2017-02-12T02:26:00Z</dcterms:modified>
</cp:coreProperties>
</file>